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B568" w14:textId="141CCCD7" w:rsidR="00753562" w:rsidRDefault="00753562" w:rsidP="00A06012">
      <w:pPr>
        <w:pStyle w:val="Heading1"/>
        <w:numPr>
          <w:ilvl w:val="0"/>
          <w:numId w:val="0"/>
        </w:numPr>
        <w:spacing w:before="120" w:after="120" w:line="288" w:lineRule="auto"/>
      </w:pPr>
      <w:r>
        <w:t>S</w:t>
      </w:r>
      <w:bookmarkStart w:id="0" w:name="_Hlk153375411"/>
      <w:r>
        <w:t>TEM</w:t>
      </w:r>
      <w:r w:rsidR="00653AE5">
        <w:t xml:space="preserve"> success </w:t>
      </w:r>
      <w:r w:rsidR="000B6BDB">
        <w:t>for</w:t>
      </w:r>
      <w:r>
        <w:t xml:space="preserve"> girls: Planning for change</w:t>
      </w:r>
    </w:p>
    <w:bookmarkEnd w:id="0"/>
    <w:p w14:paraId="59F0DA8F" w14:textId="77777777" w:rsidR="00753562" w:rsidRPr="001B28EA" w:rsidRDefault="00753562" w:rsidP="00A06012">
      <w:pPr>
        <w:pStyle w:val="Heading2"/>
        <w:numPr>
          <w:ilvl w:val="0"/>
          <w:numId w:val="0"/>
        </w:numPr>
        <w:spacing w:before="120" w:after="120" w:line="288" w:lineRule="auto"/>
      </w:pPr>
      <w:r w:rsidRPr="00C36B02">
        <w:t>What’s the problem?</w:t>
      </w:r>
    </w:p>
    <w:p w14:paraId="1A01345F" w14:textId="77777777" w:rsidR="00753562" w:rsidRPr="00753562" w:rsidRDefault="00753562" w:rsidP="00A06012">
      <w:bookmarkStart w:id="1" w:name="_Hlk153375584"/>
      <w:r w:rsidRPr="00753562">
        <w:t>Define the problem you want to solve and identify appropriate practices to address the problem.</w:t>
      </w:r>
    </w:p>
    <w:p w14:paraId="0C14EE28" w14:textId="3E35D20A" w:rsidR="00753562" w:rsidRDefault="00753562" w:rsidP="00A06012">
      <w:r w:rsidRPr="00753562">
        <w:t>Be precise. It will be easier to achieve sustained results if you can focus on some specific issues, such as the following.</w:t>
      </w:r>
      <w:bookmarkEnd w:id="1"/>
    </w:p>
    <w:p w14:paraId="7CB596DC" w14:textId="230F156B" w:rsidR="00753562" w:rsidRPr="00753562" w:rsidRDefault="00753562" w:rsidP="00A06012">
      <w:pPr>
        <w:pStyle w:val="ListBullet"/>
        <w:spacing w:before="120" w:after="120"/>
      </w:pPr>
      <w:r w:rsidRPr="00753562">
        <w:t>Girls are not selecting maths/science/technologies subjects in post-compulsory years.</w:t>
      </w:r>
    </w:p>
    <w:p w14:paraId="5EC69C29" w14:textId="77777777" w:rsidR="00753562" w:rsidRDefault="00753562" w:rsidP="00A06012">
      <w:pPr>
        <w:pStyle w:val="ListBullet"/>
        <w:spacing w:before="120" w:after="120"/>
      </w:pPr>
      <w:r>
        <w:t>Many girls are clearly disengaged from Science or Maths or Digital Technologies.</w:t>
      </w:r>
    </w:p>
    <w:p w14:paraId="0461BC7F" w14:textId="77777777" w:rsidR="00753562" w:rsidRDefault="00753562" w:rsidP="00A06012">
      <w:pPr>
        <w:pStyle w:val="ListBullet"/>
        <w:spacing w:before="120" w:after="120"/>
      </w:pPr>
      <w:r>
        <w:t>Boys dominate the computing spaces in our school.</w:t>
      </w:r>
    </w:p>
    <w:p w14:paraId="34890152" w14:textId="77777777" w:rsidR="00753562" w:rsidRDefault="00753562" w:rsidP="00A06012">
      <w:pPr>
        <w:pStyle w:val="ListBullet"/>
        <w:spacing w:before="120" w:after="120"/>
      </w:pPr>
      <w:r>
        <w:t>Some of the teaching resources we use feel outdated and unappealing.</w:t>
      </w:r>
    </w:p>
    <w:p w14:paraId="07046E93" w14:textId="77777777" w:rsidR="00753562" w:rsidRDefault="00753562" w:rsidP="00A06012">
      <w:pPr>
        <w:pStyle w:val="ListBullet"/>
        <w:spacing w:before="120" w:after="120"/>
      </w:pPr>
      <w:r>
        <w:t>I have faced sexism in my career and I would like things to be different for the girls I teach.</w:t>
      </w:r>
    </w:p>
    <w:p w14:paraId="5012B154" w14:textId="77777777" w:rsidR="00753562" w:rsidRDefault="00753562" w:rsidP="00A06012">
      <w:pPr>
        <w:pStyle w:val="ListBullet"/>
        <w:spacing w:before="120" w:after="120"/>
      </w:pPr>
      <w:r>
        <w:t>Our students tend to disengage in one or more STEM subjects around Year 9 level.</w:t>
      </w:r>
    </w:p>
    <w:p w14:paraId="7829B8A2" w14:textId="77777777" w:rsidR="00753562" w:rsidRDefault="00753562" w:rsidP="00A06012">
      <w:pPr>
        <w:pStyle w:val="ListBullet"/>
        <w:spacing w:before="120" w:after="120"/>
      </w:pPr>
      <w:r>
        <w:t>We would like to run some extracurricular activities in this area.</w:t>
      </w:r>
    </w:p>
    <w:p w14:paraId="739D05E0" w14:textId="77777777" w:rsidR="00753562" w:rsidRDefault="00753562" w:rsidP="00A06012">
      <w:pPr>
        <w:pStyle w:val="ListBullet"/>
        <w:spacing w:before="120" w:after="120"/>
      </w:pPr>
      <w:r>
        <w:t>I’d like to do something fun with the engineering part of STEM.</w:t>
      </w:r>
    </w:p>
    <w:p w14:paraId="69F75949" w14:textId="77777777" w:rsidR="00753562" w:rsidRDefault="00753562" w:rsidP="00A06012">
      <w:pPr>
        <w:pStyle w:val="ListBullet"/>
        <w:spacing w:before="120" w:after="120"/>
      </w:pPr>
      <w:r>
        <w:t>Our Maths results in Years 7 and 9 NAPLAN tests are disappointing. How can we work on specific skills with students, and in which years should we do so</w:t>
      </w:r>
      <w:r w:rsidRPr="00320722">
        <w:t>?</w:t>
      </w:r>
    </w:p>
    <w:p w14:paraId="529E0D1C" w14:textId="77777777" w:rsidR="00753562" w:rsidRPr="00753562" w:rsidRDefault="00753562" w:rsidP="00A06012">
      <w:bookmarkStart w:id="2" w:name="_Hlk153375657"/>
      <w:r w:rsidRPr="00753562">
        <w:t>So, what are the focus areas (issues/challenges) that you would like to work on?</w:t>
      </w:r>
      <w:r>
        <w:t xml:space="preserve"> </w:t>
      </w:r>
      <w:r w:rsidRPr="00753562">
        <w:t>Let’s talk STEM. The web series ‘</w:t>
      </w:r>
      <w:hyperlink r:id="rId11" w:history="1">
        <w:r w:rsidRPr="00875DF8">
          <w:rPr>
            <w:rStyle w:val="Hyperlink"/>
          </w:rPr>
          <w:t>Is STEM education for everybody?</w:t>
        </w:r>
      </w:hyperlink>
      <w:r w:rsidRPr="00753562">
        <w:t>’ has some good questions to start a professional conversation</w:t>
      </w:r>
      <w:bookmarkEnd w:id="2"/>
      <w:r w:rsidRPr="00753562">
        <w:t>.</w:t>
      </w:r>
    </w:p>
    <w:p w14:paraId="1469D31A" w14:textId="4A8FB872" w:rsidR="00753562" w:rsidRPr="00753562" w:rsidRDefault="00753562" w:rsidP="00A06012">
      <w:bookmarkStart w:id="3" w:name="_Hlk153375671"/>
      <w:r w:rsidRPr="00753562">
        <w:t xml:space="preserve">You may want to start by working through some or all of </w:t>
      </w:r>
      <w:hyperlink r:id="rId12" w:history="1">
        <w:r w:rsidR="00A439F5" w:rsidRPr="00A439F5">
          <w:rPr>
            <w:rStyle w:val="Hyperlink"/>
          </w:rPr>
          <w:t>T</w:t>
        </w:r>
        <w:r w:rsidRPr="00A439F5">
          <w:rPr>
            <w:rStyle w:val="Hyperlink"/>
          </w:rPr>
          <w:t xml:space="preserve">he </w:t>
        </w:r>
        <w:bookmarkStart w:id="4" w:name="_Hlk147238725"/>
        <w:r w:rsidRPr="00A439F5">
          <w:rPr>
            <w:rStyle w:val="Hyperlink"/>
          </w:rPr>
          <w:t xml:space="preserve">Seven Principles for Inclusive STEM Education </w:t>
        </w:r>
        <w:r w:rsidR="00A439F5" w:rsidRPr="00A439F5">
          <w:rPr>
            <w:rStyle w:val="Hyperlink"/>
          </w:rPr>
          <w:t>in action</w:t>
        </w:r>
      </w:hyperlink>
      <w:r w:rsidR="00A439F5">
        <w:t xml:space="preserve"> </w:t>
      </w:r>
      <w:r w:rsidRPr="00753562">
        <w:t>professional learning modules</w:t>
      </w:r>
      <w:r w:rsidR="005635E4">
        <w:t>,</w:t>
      </w:r>
      <w:r w:rsidRPr="00753562">
        <w:t xml:space="preserve"> where y</w:t>
      </w:r>
      <w:bookmarkEnd w:id="4"/>
      <w:r w:rsidRPr="00753562">
        <w:t>ou’ll find practical ideas about changes you can make in your teaching practice to positively impact the girls you teach.</w:t>
      </w:r>
    </w:p>
    <w:p w14:paraId="77CE640C" w14:textId="77777777" w:rsidR="00753562" w:rsidRPr="00753562" w:rsidRDefault="00753562" w:rsidP="00A06012">
      <w:pPr>
        <w:pStyle w:val="FeatureBody"/>
        <w:rPr>
          <w:rFonts w:asciiTheme="majorHAnsi" w:eastAsiaTheme="majorEastAsia" w:hAnsiTheme="majorHAnsi" w:cstheme="majorBidi"/>
          <w:b/>
          <w:color w:val="F15E23"/>
        </w:rPr>
      </w:pPr>
      <w:bookmarkStart w:id="5" w:name="_Hlk153375684"/>
      <w:bookmarkEnd w:id="3"/>
      <w:r w:rsidRPr="00753562">
        <w:rPr>
          <w:rFonts w:asciiTheme="majorHAnsi" w:eastAsiaTheme="majorEastAsia" w:hAnsiTheme="majorHAnsi" w:cstheme="majorBidi"/>
          <w:b/>
          <w:color w:val="F15E23"/>
        </w:rPr>
        <w:t>Defining scope</w:t>
      </w:r>
    </w:p>
    <w:p w14:paraId="3090E488" w14:textId="77777777" w:rsidR="00753562" w:rsidRPr="00753562" w:rsidRDefault="00753562" w:rsidP="00A06012">
      <w:bookmarkStart w:id="6" w:name="_Hlk153375697"/>
      <w:r w:rsidRPr="00753562">
        <w:t>You may be wanting to initiate change as an individual teacher. This module will help you plan on an individual basis. However, there may also be capacity in your school to work as a team in a particular learning area or across a number of STEM learning areas. This module will provide you with strategies to work with others to achieve and sustain change over time</w:t>
      </w:r>
      <w:bookmarkEnd w:id="6"/>
      <w:r w:rsidRPr="00753562">
        <w:t>.</w:t>
      </w:r>
    </w:p>
    <w:bookmarkStart w:id="7" w:name="_Hlk153375735"/>
    <w:p w14:paraId="419C0A60" w14:textId="199578CC" w:rsidR="00753562" w:rsidRPr="00753562" w:rsidRDefault="006764BE" w:rsidP="00A06012">
      <w:r>
        <w:fldChar w:fldCharType="begin"/>
      </w:r>
      <w:r w:rsidR="00E528D1">
        <w:instrText>HYPERLINK "http://www.thegist.edu.au/media/gu2lnatk/success-for-girls_templates-for-planning.docx"</w:instrText>
      </w:r>
      <w:r>
        <w:fldChar w:fldCharType="separate"/>
      </w:r>
      <w:r w:rsidR="00753562" w:rsidRPr="006764BE">
        <w:rPr>
          <w:rStyle w:val="Hyperlink"/>
        </w:rPr>
        <w:t xml:space="preserve">STEM </w:t>
      </w:r>
      <w:r w:rsidR="00754859">
        <w:rPr>
          <w:rStyle w:val="Hyperlink"/>
        </w:rPr>
        <w:t>s</w:t>
      </w:r>
      <w:r w:rsidR="00753562" w:rsidRPr="006764BE">
        <w:rPr>
          <w:rStyle w:val="Hyperlink"/>
        </w:rPr>
        <w:t xml:space="preserve">uccess for </w:t>
      </w:r>
      <w:r w:rsidR="00F303C1">
        <w:rPr>
          <w:rStyle w:val="Hyperlink"/>
        </w:rPr>
        <w:t>g</w:t>
      </w:r>
      <w:r w:rsidR="00753562" w:rsidRPr="006764BE">
        <w:rPr>
          <w:rStyle w:val="Hyperlink"/>
        </w:rPr>
        <w:t xml:space="preserve">irls: </w:t>
      </w:r>
      <w:r w:rsidR="005A46DF" w:rsidRPr="006764BE">
        <w:rPr>
          <w:rStyle w:val="Hyperlink"/>
        </w:rPr>
        <w:t>T</w:t>
      </w:r>
      <w:r w:rsidR="00753562" w:rsidRPr="006764BE">
        <w:rPr>
          <w:rStyle w:val="Hyperlink"/>
        </w:rPr>
        <w:t>emplate</w:t>
      </w:r>
      <w:r w:rsidR="005A46DF" w:rsidRPr="006764BE">
        <w:rPr>
          <w:rStyle w:val="Hyperlink"/>
        </w:rPr>
        <w:t>s</w:t>
      </w:r>
      <w:r w:rsidR="00753562" w:rsidRPr="006764BE">
        <w:rPr>
          <w:rStyle w:val="Hyperlink"/>
        </w:rPr>
        <w:t xml:space="preserve"> for planning</w:t>
      </w:r>
      <w:r>
        <w:fldChar w:fldCharType="end"/>
      </w:r>
    </w:p>
    <w:p w14:paraId="0E9CED03" w14:textId="77777777" w:rsidR="00C20029" w:rsidRPr="00C20029" w:rsidRDefault="00C20029" w:rsidP="00A06012">
      <w:pPr>
        <w:pStyle w:val="FeatureBody"/>
        <w:rPr>
          <w:rFonts w:asciiTheme="majorHAnsi" w:eastAsiaTheme="majorEastAsia" w:hAnsiTheme="majorHAnsi" w:cstheme="majorBidi"/>
          <w:b/>
          <w:color w:val="F15E23"/>
        </w:rPr>
      </w:pPr>
      <w:bookmarkStart w:id="8" w:name="_Hlk153375744"/>
      <w:bookmarkEnd w:id="7"/>
      <w:r w:rsidRPr="00C20029">
        <w:rPr>
          <w:rFonts w:asciiTheme="majorHAnsi" w:eastAsiaTheme="majorEastAsia" w:hAnsiTheme="majorHAnsi" w:cstheme="majorBidi"/>
          <w:b/>
          <w:color w:val="F15E23"/>
        </w:rPr>
        <w:t>Optional tasks</w:t>
      </w:r>
    </w:p>
    <w:p w14:paraId="056DEFC4" w14:textId="77777777" w:rsidR="00C20029" w:rsidRPr="00C20029" w:rsidRDefault="00C20029" w:rsidP="00A06012">
      <w:pPr>
        <w:pStyle w:val="ListBullet"/>
        <w:spacing w:before="120" w:after="120"/>
      </w:pPr>
      <w:bookmarkStart w:id="9" w:name="_Hlk153375774"/>
      <w:bookmarkEnd w:id="8"/>
      <w:r w:rsidRPr="00C20029">
        <w:t>Identify your focus areas.</w:t>
      </w:r>
    </w:p>
    <w:p w14:paraId="6593F5F0" w14:textId="77777777" w:rsidR="00C20029" w:rsidRPr="00C20029" w:rsidRDefault="00C20029" w:rsidP="00A06012">
      <w:pPr>
        <w:pStyle w:val="ListBullet"/>
        <w:spacing w:before="120" w:after="120"/>
      </w:pPr>
      <w:r w:rsidRPr="00C20029">
        <w:t>Turn these into a set of aims to be achieved at the end of 12 months. Consider what successful implementation would look like.</w:t>
      </w:r>
    </w:p>
    <w:p w14:paraId="784ED9D1" w14:textId="3DFF85A7" w:rsidR="00C20029" w:rsidRDefault="00C20029" w:rsidP="00E875C0">
      <w:pPr>
        <w:pStyle w:val="ListBullet"/>
        <w:spacing w:before="120" w:after="120"/>
        <w:jc w:val="both"/>
      </w:pPr>
      <w:r w:rsidRPr="00C20029">
        <w:t xml:space="preserve">Write your aims in the </w:t>
      </w:r>
      <w:hyperlink r:id="rId13" w:history="1">
        <w:r w:rsidRPr="00E875C0">
          <w:rPr>
            <w:rStyle w:val="Hyperlink"/>
          </w:rPr>
          <w:t>planning template</w:t>
        </w:r>
      </w:hyperlink>
      <w:r w:rsidRPr="00C20029">
        <w:t xml:space="preserve"> under the heading ‘Embedded practice’. This is all you need to add to the plan at this stage.</w:t>
      </w:r>
    </w:p>
    <w:p w14:paraId="05FB5DE9" w14:textId="77777777" w:rsidR="00931C23" w:rsidRPr="00C20029" w:rsidRDefault="00931C23" w:rsidP="00931C23">
      <w:pPr>
        <w:pStyle w:val="ListBullet"/>
        <w:numPr>
          <w:ilvl w:val="0"/>
          <w:numId w:val="0"/>
        </w:numPr>
        <w:spacing w:before="120" w:after="120"/>
        <w:ind w:left="284"/>
        <w:jc w:val="both"/>
      </w:pPr>
    </w:p>
    <w:p w14:paraId="19356C5E" w14:textId="77777777" w:rsidR="00C20029" w:rsidRPr="00CD522D" w:rsidRDefault="00C20029" w:rsidP="00A06012">
      <w:pPr>
        <w:pStyle w:val="Heading2"/>
        <w:numPr>
          <w:ilvl w:val="0"/>
          <w:numId w:val="0"/>
        </w:numPr>
        <w:spacing w:before="120" w:after="120" w:line="288" w:lineRule="auto"/>
      </w:pPr>
      <w:bookmarkStart w:id="10" w:name="_Hlk153375791"/>
      <w:bookmarkEnd w:id="9"/>
      <w:r>
        <w:t>U</w:t>
      </w:r>
      <w:r w:rsidRPr="00CD522D">
        <w:t xml:space="preserve">nderstand your problem </w:t>
      </w:r>
      <w:r>
        <w:t>with</w:t>
      </w:r>
      <w:r w:rsidRPr="00CD522D">
        <w:t xml:space="preserve"> data</w:t>
      </w:r>
    </w:p>
    <w:bookmarkEnd w:id="10"/>
    <w:p w14:paraId="6AA557DB" w14:textId="216F7BFC" w:rsidR="00753562" w:rsidRPr="005A46DF" w:rsidRDefault="00C20029" w:rsidP="00A06012">
      <w:pPr>
        <w:rPr>
          <w:sz w:val="24"/>
        </w:rPr>
      </w:pPr>
      <w:r w:rsidRPr="00C20029">
        <w:t>What data do you already use to measure how students are feeling about some or all of their STEM subjects and how much they are learning? You might use data from some of these sources</w:t>
      </w:r>
      <w:r>
        <w:rPr>
          <w:sz w:val="24"/>
        </w:rPr>
        <w:t>.</w:t>
      </w:r>
      <w:bookmarkEnd w:id="5"/>
    </w:p>
    <w:p w14:paraId="288CF924" w14:textId="5687D680" w:rsidR="00004AA1" w:rsidRPr="00504182" w:rsidRDefault="00000000" w:rsidP="00A06012">
      <w:pPr>
        <w:pStyle w:val="ListBullet"/>
        <w:spacing w:before="120" w:after="120"/>
      </w:pPr>
      <w:hyperlink r:id="rId14" w:history="1">
        <w:r w:rsidR="00004AA1" w:rsidRPr="00504182">
          <w:rPr>
            <w:rStyle w:val="Hyperlink"/>
          </w:rPr>
          <w:t xml:space="preserve">Who’s into STEM? </w:t>
        </w:r>
        <w:r w:rsidR="005A46DF" w:rsidRPr="00504182">
          <w:rPr>
            <w:rStyle w:val="Hyperlink"/>
          </w:rPr>
          <w:t>Student STEM questionnaire</w:t>
        </w:r>
      </w:hyperlink>
    </w:p>
    <w:p w14:paraId="59DC7B52" w14:textId="77777777" w:rsidR="00004AA1" w:rsidRPr="007646E3" w:rsidRDefault="00000000" w:rsidP="00A06012">
      <w:pPr>
        <w:pStyle w:val="ListBullet"/>
        <w:spacing w:before="120" w:after="120"/>
        <w:rPr>
          <w:rFonts w:asciiTheme="minorHAnsi" w:hAnsiTheme="minorHAnsi" w:cstheme="minorHAnsi"/>
        </w:rPr>
      </w:pPr>
      <w:hyperlink r:id="rId15" w:history="1">
        <w:r w:rsidR="00004AA1" w:rsidRPr="003F5D17">
          <w:rPr>
            <w:rStyle w:val="Hyperlink"/>
          </w:rPr>
          <w:t>Classroom interactions self-evaluation template</w:t>
        </w:r>
      </w:hyperlink>
      <w:r w:rsidR="00004AA1">
        <w:rPr>
          <w:rFonts w:asciiTheme="minorHAnsi" w:hAnsiTheme="minorHAnsi" w:cstheme="minorHAnsi"/>
        </w:rPr>
        <w:t xml:space="preserve"> </w:t>
      </w:r>
    </w:p>
    <w:p w14:paraId="1C02E6E9" w14:textId="77777777" w:rsidR="00004AA1" w:rsidRPr="003363A3" w:rsidRDefault="00004AA1" w:rsidP="00A06012">
      <w:pPr>
        <w:pStyle w:val="ListBullet"/>
        <w:spacing w:before="120" w:after="120"/>
      </w:pPr>
      <w:r w:rsidRPr="00C46851">
        <w:t>Enrolment numbers for non</w:t>
      </w:r>
      <w:r>
        <w:t>-</w:t>
      </w:r>
      <w:r w:rsidRPr="00C46851">
        <w:t xml:space="preserve">compulsory years of schooling in </w:t>
      </w:r>
      <w:r>
        <w:t>your</w:t>
      </w:r>
      <w:r w:rsidRPr="00C46851">
        <w:t xml:space="preserve"> learning areas </w:t>
      </w:r>
      <w:r>
        <w:t>of</w:t>
      </w:r>
      <w:r w:rsidRPr="00C46851">
        <w:t xml:space="preserve"> interest</w:t>
      </w:r>
    </w:p>
    <w:p w14:paraId="6EAEF249" w14:textId="360E1065" w:rsidR="00004AA1" w:rsidRPr="007646E3" w:rsidRDefault="00004AA1" w:rsidP="00A06012">
      <w:pPr>
        <w:pStyle w:val="ListBullet"/>
        <w:spacing w:before="120" w:after="120"/>
      </w:pPr>
      <w:r>
        <w:t xml:space="preserve">The </w:t>
      </w:r>
      <w:hyperlink r:id="rId16" w:history="1">
        <w:r w:rsidRPr="00004AA1">
          <w:rPr>
            <w:rStyle w:val="Hyperlink"/>
          </w:rPr>
          <w:t>Science Capital project</w:t>
        </w:r>
      </w:hyperlink>
      <w:r w:rsidRPr="007646E3">
        <w:rPr>
          <w:sz w:val="28"/>
          <w:szCs w:val="28"/>
        </w:rPr>
        <w:t xml:space="preserve"> </w:t>
      </w:r>
      <w:r w:rsidRPr="007646E3">
        <w:t xml:space="preserve">lists some data sources that teachers and researchers have previously collected and found </w:t>
      </w:r>
      <w:r>
        <w:t xml:space="preserve">to be </w:t>
      </w:r>
      <w:r w:rsidRPr="007646E3">
        <w:t>helpful</w:t>
      </w:r>
      <w:r>
        <w:t>, including:</w:t>
      </w:r>
    </w:p>
    <w:p w14:paraId="4891CF42" w14:textId="77777777" w:rsidR="00004AA1" w:rsidRPr="00004AA1" w:rsidRDefault="00004AA1" w:rsidP="00A06012">
      <w:pPr>
        <w:pStyle w:val="ListBullet2"/>
        <w:spacing w:before="120" w:after="120"/>
        <w:ind w:left="511" w:hanging="284"/>
      </w:pPr>
      <w:r w:rsidRPr="00004AA1">
        <w:t>student attainment data</w:t>
      </w:r>
    </w:p>
    <w:p w14:paraId="1CC8F0D1" w14:textId="77777777" w:rsidR="00004AA1" w:rsidRPr="00004AA1" w:rsidRDefault="00004AA1" w:rsidP="00A06012">
      <w:pPr>
        <w:pStyle w:val="ListBullet2"/>
        <w:spacing w:before="120" w:after="120"/>
        <w:ind w:left="511" w:hanging="284"/>
      </w:pPr>
      <w:r w:rsidRPr="00004AA1">
        <w:t>student attitudes to learning data</w:t>
      </w:r>
    </w:p>
    <w:p w14:paraId="63CB5399" w14:textId="77777777" w:rsidR="00004AA1" w:rsidRPr="00004AA1" w:rsidRDefault="00004AA1" w:rsidP="00A06012">
      <w:pPr>
        <w:pStyle w:val="ListBullet2"/>
        <w:spacing w:before="120" w:after="120"/>
        <w:ind w:left="511" w:hanging="284"/>
      </w:pPr>
      <w:r w:rsidRPr="00004AA1">
        <w:t>student behaviour data</w:t>
      </w:r>
    </w:p>
    <w:p w14:paraId="0A52EDFA" w14:textId="77777777" w:rsidR="00004AA1" w:rsidRPr="00004AA1" w:rsidRDefault="00004AA1" w:rsidP="00A06012">
      <w:pPr>
        <w:pStyle w:val="ListBullet2"/>
        <w:spacing w:before="120" w:after="120"/>
        <w:ind w:left="511" w:hanging="284"/>
      </w:pPr>
      <w:r w:rsidRPr="00004AA1">
        <w:t xml:space="preserve">teacher observations and reflections </w:t>
      </w:r>
    </w:p>
    <w:p w14:paraId="2A8037AF" w14:textId="77777777" w:rsidR="00004AA1" w:rsidRPr="00004AA1" w:rsidRDefault="00004AA1" w:rsidP="00A06012">
      <w:pPr>
        <w:pStyle w:val="ListBullet2"/>
        <w:spacing w:before="120" w:after="120"/>
        <w:ind w:left="511" w:hanging="284"/>
      </w:pPr>
      <w:r w:rsidRPr="00004AA1">
        <w:t>student science capital surveys (get in touch with Science Capital Research team!)</w:t>
      </w:r>
    </w:p>
    <w:p w14:paraId="13E50054" w14:textId="673B2D5A" w:rsidR="00004AA1" w:rsidRDefault="00004AA1" w:rsidP="00A06012">
      <w:pPr>
        <w:pStyle w:val="ListBullet2"/>
        <w:spacing w:before="120" w:after="120"/>
        <w:ind w:left="511" w:hanging="284"/>
      </w:pPr>
      <w:r w:rsidRPr="00004AA1">
        <w:t>examples of student work</w:t>
      </w:r>
    </w:p>
    <w:p w14:paraId="2E483F62" w14:textId="72395B85" w:rsidR="005A46DF" w:rsidRPr="00004AA1" w:rsidRDefault="005A46DF" w:rsidP="00A06012">
      <w:pPr>
        <w:pStyle w:val="ListBullet2"/>
        <w:numPr>
          <w:ilvl w:val="0"/>
          <w:numId w:val="0"/>
        </w:numPr>
        <w:spacing w:before="120" w:after="120"/>
        <w:ind w:left="511"/>
      </w:pPr>
      <w:r>
        <w:t>(</w:t>
      </w:r>
      <w:r w:rsidR="00A0328B">
        <w:t xml:space="preserve">Source: </w:t>
      </w:r>
      <w:r>
        <w:t xml:space="preserve">Godec, King, &amp; Archer, The Science Capital Teaching Approach: engaging students with science, promoting social justice, 2017) </w:t>
      </w:r>
    </w:p>
    <w:p w14:paraId="1669628A" w14:textId="77777777" w:rsidR="00004AA1" w:rsidRPr="00C46851" w:rsidRDefault="00004AA1" w:rsidP="00A06012">
      <w:pPr>
        <w:pStyle w:val="ListBullet"/>
        <w:spacing w:before="120" w:after="120"/>
      </w:pPr>
      <w:r w:rsidRPr="00C46851">
        <w:t xml:space="preserve">Careers counsellors and </w:t>
      </w:r>
      <w:r>
        <w:t>s</w:t>
      </w:r>
      <w:r w:rsidRPr="00C46851">
        <w:t xml:space="preserve">tudent choice </w:t>
      </w:r>
      <w:r>
        <w:t>within</w:t>
      </w:r>
      <w:r w:rsidRPr="00C46851">
        <w:t xml:space="preserve"> career pathways</w:t>
      </w:r>
    </w:p>
    <w:p w14:paraId="2AAA3D11" w14:textId="00373F84" w:rsidR="00004AA1" w:rsidRDefault="00004AA1" w:rsidP="00931C23">
      <w:pPr>
        <w:pStyle w:val="ListBullet"/>
        <w:spacing w:before="120" w:after="120"/>
      </w:pPr>
      <w:r>
        <w:t>Student experiences of STEM subjects at your school, as noted by</w:t>
      </w:r>
      <w:r w:rsidRPr="00C46851">
        <w:t xml:space="preserve"> parents, teachers and students</w:t>
      </w:r>
      <w:r>
        <w:t>. Do experiences vary from one STEM subject to another?</w:t>
      </w:r>
      <w:bookmarkStart w:id="11" w:name="_Hlk153375890"/>
    </w:p>
    <w:p w14:paraId="76C55E07" w14:textId="0A0CDDEB" w:rsidR="00004AA1" w:rsidRPr="00004AA1" w:rsidRDefault="00004AA1" w:rsidP="00A06012">
      <w:pPr>
        <w:pStyle w:val="FeatureBody"/>
        <w:rPr>
          <w:rFonts w:asciiTheme="majorHAnsi" w:eastAsiaTheme="majorEastAsia" w:hAnsiTheme="majorHAnsi" w:cstheme="majorBidi"/>
          <w:b/>
          <w:color w:val="F15E23"/>
        </w:rPr>
      </w:pPr>
      <w:r w:rsidRPr="00004AA1">
        <w:rPr>
          <w:rFonts w:asciiTheme="majorHAnsi" w:eastAsiaTheme="majorEastAsia" w:hAnsiTheme="majorHAnsi" w:cstheme="majorBidi"/>
          <w:b/>
          <w:color w:val="F15E23"/>
        </w:rPr>
        <w:t>Collecting additional data</w:t>
      </w:r>
    </w:p>
    <w:p w14:paraId="197A3B97" w14:textId="5AA0354C" w:rsidR="00004AA1" w:rsidRPr="00004AA1" w:rsidRDefault="00004AA1"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bookmarkStart w:id="12" w:name="_Hlk153375914"/>
      <w:bookmarkEnd w:id="11"/>
      <w:r w:rsidRPr="00004AA1">
        <w:rPr>
          <w:rFonts w:ascii="Helvetica" w:eastAsiaTheme="minorEastAsia" w:hAnsi="Helvetica" w:cstheme="minorBidi"/>
          <w:color w:val="37424A"/>
          <w:sz w:val="20"/>
          <w:szCs w:val="20"/>
          <w:lang w:val="en-US" w:eastAsia="zh-CN"/>
        </w:rPr>
        <w:t xml:space="preserve">Consider this. </w:t>
      </w:r>
      <w:bookmarkEnd w:id="12"/>
    </w:p>
    <w:p w14:paraId="014CD325" w14:textId="77777777" w:rsidR="00004AA1" w:rsidRPr="00004AA1" w:rsidRDefault="00004AA1" w:rsidP="00A06012">
      <w:pPr>
        <w:pStyle w:val="ListBullet"/>
        <w:spacing w:before="120" w:after="120"/>
      </w:pPr>
      <w:bookmarkStart w:id="13" w:name="_Hlk153375919"/>
      <w:r w:rsidRPr="00004AA1">
        <w:t xml:space="preserve">What data do you already have? Do you need more data to understand an issue? If so, how can you find out more? </w:t>
      </w:r>
    </w:p>
    <w:p w14:paraId="65440DE3" w14:textId="334399FE" w:rsidR="00004AA1" w:rsidRDefault="00004AA1" w:rsidP="00A06012">
      <w:pPr>
        <w:pStyle w:val="ListBullet"/>
        <w:spacing w:before="120" w:after="120"/>
      </w:pPr>
      <w:r w:rsidRPr="00004AA1">
        <w:t>What is your data suggesting in terms of challenges or strengths? Which data will help develop your understanding?</w:t>
      </w:r>
      <w:bookmarkEnd w:id="13"/>
    </w:p>
    <w:p w14:paraId="582F45E8" w14:textId="77777777" w:rsidR="00004AA1" w:rsidRDefault="00004AA1" w:rsidP="00A06012">
      <w:pPr>
        <w:pStyle w:val="ListBullet"/>
        <w:numPr>
          <w:ilvl w:val="0"/>
          <w:numId w:val="0"/>
        </w:numPr>
        <w:spacing w:before="120" w:after="120"/>
      </w:pPr>
    </w:p>
    <w:p w14:paraId="2CCA96B3" w14:textId="623AC1AA" w:rsidR="00004AA1" w:rsidRPr="007646E3" w:rsidRDefault="00004AA1" w:rsidP="00A06012">
      <w:pPr>
        <w:pStyle w:val="NormalWeb"/>
        <w:spacing w:before="120" w:beforeAutospacing="0" w:after="120" w:afterAutospacing="0" w:line="288" w:lineRule="auto"/>
        <w:rPr>
          <w:rFonts w:asciiTheme="minorHAnsi" w:hAnsiTheme="minorHAnsi" w:cstheme="minorHAnsi"/>
        </w:rPr>
      </w:pPr>
      <w:bookmarkStart w:id="14" w:name="_Hlk153376058"/>
      <w:r w:rsidRPr="00004AA1">
        <w:rPr>
          <w:rFonts w:ascii="Helvetica" w:eastAsiaTheme="minorEastAsia" w:hAnsi="Helvetica" w:cstheme="minorBidi"/>
          <w:color w:val="37424A"/>
          <w:sz w:val="20"/>
          <w:szCs w:val="20"/>
          <w:lang w:val="en-US" w:eastAsia="zh-CN"/>
        </w:rPr>
        <w:t xml:space="preserve">The guide </w:t>
      </w:r>
      <w:hyperlink r:id="rId17" w:history="1">
        <w:r w:rsidRPr="00004AA1">
          <w:rPr>
            <w:rStyle w:val="Hyperlink"/>
            <w:rFonts w:ascii="Helvetica" w:eastAsiaTheme="minorEastAsia" w:hAnsi="Helvetica" w:cstheme="minorBidi"/>
            <w:sz w:val="20"/>
            <w:szCs w:val="20"/>
            <w:lang w:val="en-US" w:eastAsia="zh-CN"/>
          </w:rPr>
          <w:t>Evaluating Stem Gender Equity Programs</w:t>
        </w:r>
      </w:hyperlink>
      <w:r w:rsidRPr="00004AA1">
        <w:rPr>
          <w:rFonts w:ascii="Helvetica" w:eastAsiaTheme="minorEastAsia" w:hAnsi="Helvetica" w:cstheme="minorBidi"/>
          <w:color w:val="37424A"/>
          <w:sz w:val="20"/>
          <w:szCs w:val="20"/>
          <w:lang w:val="en-US" w:eastAsia="zh-CN"/>
        </w:rPr>
        <w:t xml:space="preserve"> provides an example of different ways of evaluating the success of the </w:t>
      </w:r>
      <w:hyperlink r:id="rId18" w:history="1">
        <w:r w:rsidRPr="00912AC4">
          <w:rPr>
            <w:rStyle w:val="Hyperlink"/>
            <w:rFonts w:ascii="Helvetica" w:eastAsiaTheme="minorEastAsia" w:hAnsi="Helvetica" w:cs="Helvetica"/>
            <w:sz w:val="20"/>
            <w:szCs w:val="20"/>
          </w:rPr>
          <w:t>Techgirls</w:t>
        </w:r>
      </w:hyperlink>
      <w:r w:rsidRPr="00912AC4">
        <w:rPr>
          <w:rStyle w:val="Hyperlink"/>
          <w:rFonts w:ascii="Helvetica" w:eastAsiaTheme="minorEastAsia" w:hAnsi="Helvetica" w:cs="Helvetica"/>
        </w:rPr>
        <w:t xml:space="preserve"> </w:t>
      </w:r>
      <w:r w:rsidRPr="00004AA1">
        <w:rPr>
          <w:rFonts w:ascii="Helvetica" w:eastAsiaTheme="minorEastAsia" w:hAnsi="Helvetica" w:cstheme="minorBidi"/>
          <w:color w:val="37424A"/>
          <w:sz w:val="20"/>
          <w:szCs w:val="20"/>
          <w:lang w:val="en-US" w:eastAsia="zh-CN"/>
        </w:rPr>
        <w:t>Competition program (a 12-week hands-on program for 7 to 17-year-old girls). It offers a range of questions that can be asked about this project</w:t>
      </w:r>
      <w:r>
        <w:rPr>
          <w:rFonts w:asciiTheme="minorHAnsi" w:hAnsiTheme="minorHAnsi" w:cstheme="minorHAnsi"/>
        </w:rPr>
        <w:t>.</w:t>
      </w:r>
    </w:p>
    <w:p w14:paraId="5CD8D067" w14:textId="77777777" w:rsidR="00004AA1" w:rsidRPr="00004AA1" w:rsidRDefault="00004AA1" w:rsidP="00A06012">
      <w:bookmarkStart w:id="15" w:name="_Hlk153376087"/>
      <w:bookmarkEnd w:id="14"/>
      <w:r w:rsidRPr="00004AA1">
        <w:t xml:space="preserve">An example of an outcomes-focused question might be: </w:t>
      </w:r>
    </w:p>
    <w:p w14:paraId="04BFED44" w14:textId="05BE3813" w:rsidR="00004AA1" w:rsidRPr="00004AA1" w:rsidRDefault="00004AA1" w:rsidP="00A06012">
      <w:pPr>
        <w:pStyle w:val="ListBullet"/>
        <w:spacing w:before="120" w:after="120"/>
        <w:ind w:left="1004"/>
      </w:pPr>
      <w:bookmarkStart w:id="16" w:name="_Hlk153376097"/>
      <w:bookmarkEnd w:id="15"/>
      <w:r w:rsidRPr="00004AA1">
        <w:t xml:space="preserve">To what extent did the program increase girls’ confidence in using technology? </w:t>
      </w:r>
      <w:bookmarkEnd w:id="16"/>
    </w:p>
    <w:p w14:paraId="51FE081E" w14:textId="77777777" w:rsidR="00004AA1" w:rsidRPr="00004AA1" w:rsidRDefault="00004AA1" w:rsidP="00A06012">
      <w:bookmarkStart w:id="17" w:name="_Hlk153376112"/>
      <w:r w:rsidRPr="00004AA1">
        <w:t xml:space="preserve">A design-focused question for the same program could be: </w:t>
      </w:r>
    </w:p>
    <w:p w14:paraId="198A4C81" w14:textId="6C9D3DB7" w:rsidR="00004AA1" w:rsidRPr="00004AA1" w:rsidRDefault="00004AA1" w:rsidP="00A06012">
      <w:pPr>
        <w:pStyle w:val="ListBullet"/>
        <w:spacing w:before="120" w:after="120"/>
        <w:ind w:left="1004"/>
      </w:pPr>
      <w:bookmarkStart w:id="18" w:name="_Hlk153376126"/>
      <w:bookmarkEnd w:id="17"/>
      <w:r w:rsidRPr="00004AA1">
        <w:t xml:space="preserve">Were the program activities appropriate for the target audience (girls 7 to 17-years-old)? </w:t>
      </w:r>
    </w:p>
    <w:p w14:paraId="69A5B007" w14:textId="4E9C67ED" w:rsidR="00004AA1" w:rsidRPr="00004AA1" w:rsidRDefault="00004AA1" w:rsidP="00A06012">
      <w:bookmarkStart w:id="19" w:name="_Hlk153376141"/>
      <w:bookmarkEnd w:id="18"/>
      <w:r w:rsidRPr="00004AA1">
        <w:t xml:space="preserve">An efficiency-focused question may ask: </w:t>
      </w:r>
    </w:p>
    <w:p w14:paraId="145EDB1B" w14:textId="3F43D748" w:rsidR="00004AA1" w:rsidRPr="00004AA1" w:rsidRDefault="00004AA1" w:rsidP="00A06012">
      <w:pPr>
        <w:pStyle w:val="ListBullet"/>
        <w:spacing w:before="120" w:after="120"/>
        <w:ind w:left="1004"/>
      </w:pPr>
      <w:bookmarkStart w:id="20" w:name="_Hlk153376157"/>
      <w:bookmarkEnd w:id="19"/>
      <w:r w:rsidRPr="00004AA1">
        <w:t xml:space="preserve">Did the program run as planned? </w:t>
      </w:r>
    </w:p>
    <w:p w14:paraId="16085721" w14:textId="77777777" w:rsidR="00004AA1" w:rsidRPr="00004AA1" w:rsidRDefault="00004AA1" w:rsidP="00A06012">
      <w:bookmarkStart w:id="21" w:name="_Hlk153376167"/>
      <w:bookmarkEnd w:id="20"/>
      <w:r w:rsidRPr="00004AA1">
        <w:t xml:space="preserve">Finally, a question related to lessons learned might ask: </w:t>
      </w:r>
    </w:p>
    <w:p w14:paraId="4F561E30" w14:textId="7B7F5C0A" w:rsidR="00004AA1" w:rsidRDefault="00004AA1" w:rsidP="00D30A12">
      <w:pPr>
        <w:pStyle w:val="ListBullet"/>
        <w:spacing w:before="120" w:after="120"/>
        <w:ind w:left="1004"/>
      </w:pPr>
      <w:r w:rsidRPr="00004AA1">
        <w:t>What worked well, what can be improved and how?</w:t>
      </w:r>
      <w:bookmarkEnd w:id="21"/>
    </w:p>
    <w:p w14:paraId="3A022DCC" w14:textId="77777777" w:rsidR="00D30A12" w:rsidRPr="00004AA1" w:rsidRDefault="00D30A12" w:rsidP="00AD2ABF">
      <w:pPr>
        <w:pStyle w:val="ListBullet"/>
        <w:numPr>
          <w:ilvl w:val="0"/>
          <w:numId w:val="0"/>
        </w:numPr>
        <w:spacing w:before="120" w:after="120"/>
        <w:ind w:left="1004"/>
      </w:pPr>
    </w:p>
    <w:p w14:paraId="55BB6B52" w14:textId="77777777" w:rsidR="00004AA1" w:rsidRPr="00004AA1" w:rsidRDefault="00004AA1" w:rsidP="00A06012">
      <w:bookmarkStart w:id="22" w:name="_Hlk153376186"/>
      <w:r w:rsidRPr="00004AA1">
        <w:t xml:space="preserve">Do you want to know more about data and how to interpret it? The Queensland-based </w:t>
      </w:r>
      <w:hyperlink r:id="rId19" w:history="1">
        <w:r w:rsidRPr="00004AA1">
          <w:rPr>
            <w:rStyle w:val="Hyperlink"/>
          </w:rPr>
          <w:t>Data literacy framework</w:t>
        </w:r>
      </w:hyperlink>
      <w:r w:rsidRPr="00004AA1">
        <w:t xml:space="preserve"> has some useful ‘Guiding questions for data-informed practice’ to help you through the process.</w:t>
      </w:r>
    </w:p>
    <w:p w14:paraId="64B86AE2" w14:textId="77777777" w:rsidR="00004AA1" w:rsidRDefault="00004AA1" w:rsidP="00A06012">
      <w:pPr>
        <w:pStyle w:val="Heading2"/>
        <w:numPr>
          <w:ilvl w:val="0"/>
          <w:numId w:val="0"/>
        </w:numPr>
        <w:spacing w:before="120" w:after="120" w:line="288" w:lineRule="auto"/>
      </w:pPr>
      <w:bookmarkStart w:id="23" w:name="_Hlk153376239"/>
      <w:bookmarkEnd w:id="22"/>
      <w:r>
        <w:lastRenderedPageBreak/>
        <w:t>What makes a difference?</w:t>
      </w:r>
    </w:p>
    <w:p w14:paraId="041EAF14" w14:textId="77777777" w:rsidR="00957541" w:rsidRPr="00957541" w:rsidRDefault="00957541"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bookmarkStart w:id="24" w:name="_Hlk153376280"/>
      <w:bookmarkEnd w:id="23"/>
      <w:r w:rsidRPr="00957541">
        <w:rPr>
          <w:rFonts w:ascii="Helvetica" w:eastAsiaTheme="minorEastAsia" w:hAnsi="Helvetica" w:cstheme="minorBidi"/>
          <w:color w:val="37424A"/>
          <w:sz w:val="20"/>
          <w:szCs w:val="20"/>
          <w:lang w:val="en-US" w:eastAsia="zh-CN"/>
        </w:rPr>
        <w:t>What is the evidence base around the focus area that you are considering?</w:t>
      </w:r>
    </w:p>
    <w:p w14:paraId="6D4683F3" w14:textId="30E2B417" w:rsidR="002F1DA2" w:rsidRDefault="00957541" w:rsidP="002F1DA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sidRPr="00957541">
        <w:rPr>
          <w:rFonts w:ascii="Helvetica" w:eastAsiaTheme="minorEastAsia" w:hAnsi="Helvetica" w:cstheme="minorBidi"/>
          <w:color w:val="37424A"/>
          <w:sz w:val="20"/>
          <w:szCs w:val="20"/>
          <w:lang w:val="en-US" w:eastAsia="zh-CN"/>
        </w:rPr>
        <w:t xml:space="preserve">If you have worked through one or more of the </w:t>
      </w:r>
      <w:hyperlink r:id="rId20" w:history="1">
        <w:r w:rsidRPr="001E02E0">
          <w:rPr>
            <w:rStyle w:val="Hyperlink"/>
            <w:rFonts w:ascii="Helvetica" w:eastAsiaTheme="minorEastAsia" w:hAnsi="Helvetica" w:cstheme="minorBidi"/>
            <w:sz w:val="20"/>
            <w:szCs w:val="20"/>
            <w:lang w:val="en-US" w:eastAsia="zh-CN"/>
          </w:rPr>
          <w:t>Seven Principles for Inclusive STEM Education</w:t>
        </w:r>
        <w:r w:rsidR="00FD729A">
          <w:rPr>
            <w:rStyle w:val="Hyperlink"/>
            <w:rFonts w:ascii="Helvetica" w:eastAsiaTheme="minorEastAsia" w:hAnsi="Helvetica" w:cstheme="minorBidi"/>
            <w:sz w:val="20"/>
            <w:szCs w:val="20"/>
            <w:lang w:val="en-US" w:eastAsia="zh-CN"/>
          </w:rPr>
          <w:t xml:space="preserve"> in action</w:t>
        </w:r>
        <w:r w:rsidRPr="001E02E0">
          <w:rPr>
            <w:rStyle w:val="Hyperlink"/>
            <w:rFonts w:ascii="Helvetica" w:eastAsiaTheme="minorEastAsia" w:hAnsi="Helvetica" w:cstheme="minorBidi"/>
            <w:sz w:val="20"/>
            <w:szCs w:val="20"/>
            <w:lang w:val="en-US" w:eastAsia="zh-CN"/>
          </w:rPr>
          <w:t xml:space="preserve"> professional learning modules</w:t>
        </w:r>
      </w:hyperlink>
      <w:r w:rsidRPr="00957541">
        <w:rPr>
          <w:rFonts w:ascii="Helvetica" w:eastAsiaTheme="minorEastAsia" w:hAnsi="Helvetica" w:cstheme="minorBidi"/>
          <w:color w:val="37424A"/>
          <w:sz w:val="20"/>
          <w:szCs w:val="20"/>
          <w:lang w:val="en-US" w:eastAsia="zh-CN"/>
        </w:rPr>
        <w:t>, you will have encountered the research underpinning each principle. Use this to help make an argument for change in your school.</w:t>
      </w:r>
      <w:bookmarkStart w:id="25" w:name="_Hlk153376305"/>
    </w:p>
    <w:p w14:paraId="3BE78C77" w14:textId="77777777" w:rsidR="00931C23" w:rsidRDefault="00931C23" w:rsidP="002F1DA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p>
    <w:p w14:paraId="5C44D139" w14:textId="4CE259CA" w:rsidR="00957541" w:rsidRDefault="00957541" w:rsidP="00A06012">
      <w:pPr>
        <w:pStyle w:val="Heading2"/>
        <w:numPr>
          <w:ilvl w:val="0"/>
          <w:numId w:val="0"/>
        </w:numPr>
        <w:spacing w:before="120" w:after="120" w:line="288" w:lineRule="auto"/>
      </w:pPr>
      <w:r w:rsidRPr="00730255">
        <w:t>What have other schools done?</w:t>
      </w:r>
    </w:p>
    <w:bookmarkEnd w:id="25"/>
    <w:p w14:paraId="1A745603" w14:textId="77777777" w:rsidR="00957541" w:rsidRPr="00957541" w:rsidRDefault="00957541"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sidRPr="00957541">
        <w:rPr>
          <w:rFonts w:ascii="Helvetica" w:eastAsiaTheme="minorEastAsia" w:hAnsi="Helvetica" w:cstheme="minorBidi"/>
          <w:color w:val="37424A"/>
          <w:sz w:val="20"/>
          <w:szCs w:val="20"/>
          <w:lang w:val="en-US" w:eastAsia="zh-CN"/>
        </w:rPr>
        <w:t xml:space="preserve">All schools are different and what works in one context may not be appropriate in another. However, there are some key elements that help to drive and sustain change more generally and there are also elements that more specifically relate to how STEM subjects and activities are approached. </w:t>
      </w:r>
    </w:p>
    <w:p w14:paraId="7C146097" w14:textId="77777777" w:rsidR="00957541" w:rsidRPr="00957541" w:rsidRDefault="00957541"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sidRPr="00957541">
        <w:rPr>
          <w:rFonts w:ascii="Helvetica" w:eastAsiaTheme="minorEastAsia" w:hAnsi="Helvetica" w:cstheme="minorBidi"/>
          <w:color w:val="37424A"/>
          <w:sz w:val="20"/>
          <w:szCs w:val="20"/>
          <w:lang w:val="en-US" w:eastAsia="zh-CN"/>
        </w:rPr>
        <w:t>Find some ideas about both in the following examples.</w:t>
      </w:r>
    </w:p>
    <w:p w14:paraId="5191A5E9" w14:textId="77777777" w:rsidR="00957541" w:rsidRPr="00957541" w:rsidRDefault="00957541" w:rsidP="00A06012">
      <w:pPr>
        <w:pStyle w:val="ListBullet"/>
        <w:spacing w:before="120" w:after="120"/>
      </w:pPr>
      <w:r w:rsidRPr="00957541">
        <w:t xml:space="preserve">Sarah Fletcher from Bonython Primary School (ACT) talks about what they have done to engage students in STEM in this podcast </w:t>
      </w:r>
      <w:hyperlink r:id="rId21" w:history="1">
        <w:r w:rsidRPr="00912AC4">
          <w:rPr>
            <w:rStyle w:val="Hyperlink"/>
          </w:rPr>
          <w:t>transcript</w:t>
        </w:r>
      </w:hyperlink>
      <w:r w:rsidRPr="00912AC4">
        <w:rPr>
          <w:rStyle w:val="Hyperlink"/>
        </w:rPr>
        <w:t>.</w:t>
      </w:r>
      <w:r w:rsidRPr="00957541">
        <w:t xml:space="preserve"> Read about the impact of:</w:t>
      </w:r>
    </w:p>
    <w:p w14:paraId="5B96BE79" w14:textId="77777777" w:rsidR="00957541" w:rsidRPr="00957541" w:rsidRDefault="00957541" w:rsidP="00A06012">
      <w:pPr>
        <w:pStyle w:val="ListBullet2"/>
        <w:spacing w:before="120" w:after="120"/>
        <w:ind w:left="511" w:hanging="284"/>
      </w:pPr>
      <w:r w:rsidRPr="00957541">
        <w:t>implementing an inquiry-based approach across the school</w:t>
      </w:r>
    </w:p>
    <w:p w14:paraId="41161833" w14:textId="77777777" w:rsidR="00957541" w:rsidRPr="00957541" w:rsidRDefault="00957541" w:rsidP="00A06012">
      <w:pPr>
        <w:pStyle w:val="ListBullet2"/>
        <w:spacing w:before="120" w:after="120"/>
        <w:ind w:left="511" w:hanging="284"/>
      </w:pPr>
      <w:r w:rsidRPr="00957541">
        <w:t>taking the girls STEM-enrichment group to the local secondary college for the day to see what older students are exploring in Science</w:t>
      </w:r>
    </w:p>
    <w:p w14:paraId="2C99FE67" w14:textId="050E26D6" w:rsidR="00957541" w:rsidRPr="00957541" w:rsidRDefault="00957541" w:rsidP="00A06012">
      <w:pPr>
        <w:pStyle w:val="ListBullet2"/>
        <w:spacing w:before="120" w:after="120"/>
        <w:ind w:left="511" w:hanging="284"/>
        <w:rPr>
          <w:rFonts w:asciiTheme="minorHAnsi" w:hAnsiTheme="minorHAnsi" w:cstheme="minorHAnsi"/>
        </w:rPr>
      </w:pPr>
      <w:r w:rsidRPr="00957541">
        <w:t>developing problem-solving capacities</w:t>
      </w:r>
      <w:r>
        <w:rPr>
          <w:rFonts w:asciiTheme="minorHAnsi" w:hAnsiTheme="minorHAnsi" w:cstheme="minorHAnsi"/>
          <w:color w:val="232323"/>
          <w:spacing w:val="2"/>
          <w:shd w:val="clear" w:color="auto" w:fill="FFFFFF"/>
        </w:rPr>
        <w:t>.</w:t>
      </w:r>
    </w:p>
    <w:p w14:paraId="38B57459" w14:textId="5044CA9A" w:rsidR="00957541" w:rsidRPr="00957541" w:rsidRDefault="00957541" w:rsidP="00A06012">
      <w:pPr>
        <w:pStyle w:val="ListBullet"/>
        <w:spacing w:before="120" w:after="120"/>
      </w:pPr>
      <w:r w:rsidRPr="00957541">
        <w:t xml:space="preserve">Larrakeyah Primary School in the Northern Territory has a </w:t>
      </w:r>
      <w:hyperlink r:id="rId22" w:history="1">
        <w:r w:rsidRPr="00912AC4">
          <w:rPr>
            <w:rStyle w:val="Hyperlink"/>
          </w:rPr>
          <w:t>STEAM Pedagogical Framework</w:t>
        </w:r>
      </w:hyperlink>
      <w:r w:rsidRPr="00957541">
        <w:t xml:space="preserve"> to drive and sustain innovation. The school designs age-appropriate challenges that require STEAM and 21st-century skills to solve problems. Find our more </w:t>
      </w:r>
      <w:hyperlink r:id="rId23" w:history="1">
        <w:r w:rsidRPr="00912AC4">
          <w:rPr>
            <w:rStyle w:val="Hyperlink"/>
          </w:rPr>
          <w:t>here</w:t>
        </w:r>
      </w:hyperlink>
      <w:r w:rsidRPr="00957541">
        <w:t xml:space="preserve"> and </w:t>
      </w:r>
      <w:hyperlink r:id="rId24" w:history="1">
        <w:r w:rsidRPr="00912AC4">
          <w:rPr>
            <w:rStyle w:val="Hyperlink"/>
          </w:rPr>
          <w:t>here</w:t>
        </w:r>
      </w:hyperlink>
      <w:r w:rsidRPr="00957541">
        <w:t xml:space="preserve">. </w:t>
      </w:r>
    </w:p>
    <w:p w14:paraId="161CBBBA" w14:textId="5A3457B9" w:rsidR="002B1881" w:rsidRPr="00A405F7" w:rsidRDefault="002B1881" w:rsidP="00A06012">
      <w:pPr>
        <w:pStyle w:val="ListBullet"/>
        <w:spacing w:before="120" w:after="120"/>
      </w:pPr>
      <w:r w:rsidRPr="00A405F7">
        <w:t xml:space="preserve">Review the </w:t>
      </w:r>
      <w:hyperlink r:id="rId25" w:history="1">
        <w:r w:rsidRPr="00A405F7">
          <w:rPr>
            <w:rStyle w:val="Hyperlink"/>
          </w:rPr>
          <w:t>webinar series</w:t>
        </w:r>
      </w:hyperlink>
      <w:r w:rsidRPr="00A405F7">
        <w:t xml:space="preserve"> on The GiST to </w:t>
      </w:r>
      <w:r w:rsidR="0046561B">
        <w:t>find out</w:t>
      </w:r>
      <w:r w:rsidR="00A76F0C" w:rsidRPr="00A405F7">
        <w:t xml:space="preserve"> what other teachers have done to engage </w:t>
      </w:r>
      <w:r w:rsidR="00A405F7" w:rsidRPr="00A405F7">
        <w:t>girls in STEM.</w:t>
      </w:r>
      <w:r w:rsidRPr="00A405F7">
        <w:t xml:space="preserve"> </w:t>
      </w:r>
    </w:p>
    <w:p w14:paraId="3D4FA265" w14:textId="58623CE8" w:rsidR="00957541" w:rsidRPr="00A405F7" w:rsidRDefault="00957541" w:rsidP="003B6B54">
      <w:pPr>
        <w:pStyle w:val="ListBullet"/>
        <w:numPr>
          <w:ilvl w:val="1"/>
          <w:numId w:val="2"/>
        </w:numPr>
        <w:spacing w:before="120" w:after="120"/>
      </w:pPr>
      <w:r w:rsidRPr="00A405F7">
        <w:t xml:space="preserve">Meg Bailey of Templestowe Secondary College outlines ways of engaging girls in Science.  </w:t>
      </w:r>
    </w:p>
    <w:p w14:paraId="7F81F477" w14:textId="4B4C6CC1" w:rsidR="00957541" w:rsidRPr="00A405F7" w:rsidRDefault="00957541" w:rsidP="003B6B54">
      <w:pPr>
        <w:pStyle w:val="ListBullet"/>
        <w:numPr>
          <w:ilvl w:val="1"/>
          <w:numId w:val="2"/>
        </w:numPr>
        <w:spacing w:before="120" w:after="120"/>
      </w:pPr>
      <w:r w:rsidRPr="00A405F7">
        <w:t>Adele Hudson of Aitken College outlines ways of engaging girls in Engineering</w:t>
      </w:r>
      <w:r w:rsidR="00A405F7" w:rsidRPr="00A405F7">
        <w:t>.</w:t>
      </w:r>
    </w:p>
    <w:p w14:paraId="72AB08C2" w14:textId="15C0ADC5" w:rsidR="00957541" w:rsidRPr="00A405F7" w:rsidRDefault="00957541" w:rsidP="003B6B54">
      <w:pPr>
        <w:pStyle w:val="ListBullet"/>
        <w:numPr>
          <w:ilvl w:val="1"/>
          <w:numId w:val="2"/>
        </w:numPr>
        <w:spacing w:before="120" w:after="120"/>
      </w:pPr>
      <w:r w:rsidRPr="00A405F7">
        <w:t>Hayley Dureau</w:t>
      </w:r>
      <w:r w:rsidRPr="00A405F7">
        <w:rPr>
          <w:b/>
          <w:bCs/>
        </w:rPr>
        <w:t xml:space="preserve"> </w:t>
      </w:r>
      <w:r w:rsidRPr="00A405F7">
        <w:t xml:space="preserve">outlines ways of engaging girls in Maths.  </w:t>
      </w:r>
    </w:p>
    <w:p w14:paraId="3D499FFA" w14:textId="1B0DCF08" w:rsidR="00957541" w:rsidRPr="00912AC4" w:rsidRDefault="00000000" w:rsidP="00A06012">
      <w:pPr>
        <w:pStyle w:val="ListBullet"/>
        <w:spacing w:before="120" w:after="120"/>
        <w:rPr>
          <w:lang w:eastAsia="en-AU"/>
        </w:rPr>
      </w:pPr>
      <w:hyperlink r:id="rId26" w:history="1">
        <w:r w:rsidR="00957541" w:rsidRPr="00D93F1E">
          <w:rPr>
            <w:rStyle w:val="Hyperlink"/>
            <w:lang w:eastAsia="en-AU"/>
          </w:rPr>
          <w:t>Using problem-based learning (PBL) in STEM: Insights from the classroom</w:t>
        </w:r>
      </w:hyperlink>
      <w:r w:rsidR="00957541">
        <w:rPr>
          <w:lang w:eastAsia="en-AU"/>
        </w:rPr>
        <w:t xml:space="preserve"> </w:t>
      </w:r>
      <w:r w:rsidR="00957541" w:rsidRPr="007646E3">
        <w:rPr>
          <w:lang w:eastAsia="en-AU"/>
        </w:rPr>
        <w:t xml:space="preserve">showcases a range of schools </w:t>
      </w:r>
      <w:r w:rsidR="00957541">
        <w:rPr>
          <w:lang w:eastAsia="en-AU"/>
        </w:rPr>
        <w:t>from</w:t>
      </w:r>
      <w:r w:rsidR="00957541" w:rsidRPr="007646E3">
        <w:rPr>
          <w:lang w:eastAsia="en-AU"/>
        </w:rPr>
        <w:t xml:space="preserve"> a research project a</w:t>
      </w:r>
      <w:r w:rsidR="00957541" w:rsidRPr="00912AC4">
        <w:rPr>
          <w:lang w:eastAsia="en-AU"/>
        </w:rPr>
        <w:t>bout how problem-based learning can be used in school-based STEM education.</w:t>
      </w:r>
    </w:p>
    <w:p w14:paraId="0C26E0D8" w14:textId="1E9D2128" w:rsidR="00A0328B" w:rsidRPr="00931C23" w:rsidRDefault="00957541" w:rsidP="00931C23">
      <w:pPr>
        <w:pStyle w:val="ListBullet"/>
        <w:spacing w:before="120" w:after="120"/>
      </w:pPr>
      <w:r>
        <w:rPr>
          <w:color w:val="232323"/>
          <w:shd w:val="clear" w:color="auto" w:fill="FFFFFF"/>
        </w:rPr>
        <w:t xml:space="preserve">Many schools have used </w:t>
      </w:r>
      <w:hyperlink r:id="rId27" w:history="1">
        <w:r w:rsidRPr="003F5D17">
          <w:rPr>
            <w:rStyle w:val="Hyperlink"/>
          </w:rPr>
          <w:t>The Connecting Minds Project</w:t>
        </w:r>
      </w:hyperlink>
      <w:r>
        <w:rPr>
          <w:color w:val="232323"/>
          <w:shd w:val="clear" w:color="auto" w:fill="FFFFFF"/>
        </w:rPr>
        <w:t xml:space="preserve"> as a catalyst for student engagement in STEM activities.</w:t>
      </w:r>
    </w:p>
    <w:p w14:paraId="1D97F2A0" w14:textId="65A39058" w:rsidR="00957541" w:rsidRPr="00957541" w:rsidRDefault="00957541" w:rsidP="00A06012">
      <w:pPr>
        <w:pStyle w:val="FeatureBody"/>
        <w:rPr>
          <w:rFonts w:asciiTheme="majorHAnsi" w:eastAsiaTheme="majorEastAsia" w:hAnsiTheme="majorHAnsi" w:cstheme="majorBidi"/>
          <w:b/>
          <w:color w:val="F15E23"/>
        </w:rPr>
      </w:pPr>
      <w:r w:rsidRPr="00957541">
        <w:rPr>
          <w:rFonts w:asciiTheme="majorHAnsi" w:eastAsiaTheme="majorEastAsia" w:hAnsiTheme="majorHAnsi" w:cstheme="majorBidi"/>
          <w:b/>
          <w:color w:val="F15E23"/>
        </w:rPr>
        <w:t>Optional tasks</w:t>
      </w:r>
    </w:p>
    <w:p w14:paraId="24269C96" w14:textId="77777777" w:rsidR="00957541" w:rsidRPr="00957541" w:rsidRDefault="00957541" w:rsidP="00A06012">
      <w:pPr>
        <w:pStyle w:val="ListBullet"/>
        <w:spacing w:before="120" w:after="120"/>
      </w:pPr>
      <w:r w:rsidRPr="00957541">
        <w:t>Think about what you’ve read and what you’ve observed personally. What are the factors that help to drive and sustain changes in schools?</w:t>
      </w:r>
    </w:p>
    <w:p w14:paraId="70A68F1E" w14:textId="3A7EA6B5" w:rsidR="00957541" w:rsidRDefault="00957541" w:rsidP="00A06012">
      <w:pPr>
        <w:pStyle w:val="ListBullet"/>
        <w:spacing w:before="120" w:after="120"/>
      </w:pPr>
      <w:r w:rsidRPr="00957541">
        <w:t>Think about what success in STEM learning looks like in these schools?</w:t>
      </w:r>
    </w:p>
    <w:p w14:paraId="2D9DBAE9" w14:textId="77777777" w:rsidR="00906B40" w:rsidRDefault="00906B40" w:rsidP="00A06012">
      <w:pPr>
        <w:pStyle w:val="ListBullet"/>
        <w:numPr>
          <w:ilvl w:val="0"/>
          <w:numId w:val="0"/>
        </w:numPr>
        <w:spacing w:before="120" w:after="120"/>
        <w:ind w:left="284" w:hanging="284"/>
      </w:pPr>
    </w:p>
    <w:p w14:paraId="63A53020" w14:textId="4A5788F1" w:rsidR="00906B40" w:rsidRPr="00512195" w:rsidRDefault="00906B40" w:rsidP="00A06012">
      <w:pPr>
        <w:pStyle w:val="Heading2"/>
        <w:numPr>
          <w:ilvl w:val="0"/>
          <w:numId w:val="0"/>
        </w:numPr>
        <w:spacing w:before="120" w:after="120" w:line="288" w:lineRule="auto"/>
        <w:rPr>
          <w:lang w:eastAsia="en-AU"/>
        </w:rPr>
      </w:pPr>
      <w:bookmarkStart w:id="26" w:name="_Hlk153376809"/>
      <w:r w:rsidRPr="00512195">
        <w:rPr>
          <w:lang w:eastAsia="en-AU"/>
        </w:rPr>
        <w:t>Firm up your plan</w:t>
      </w:r>
    </w:p>
    <w:p w14:paraId="0A89D45C" w14:textId="77777777" w:rsidR="00906B40" w:rsidRPr="00906B40" w:rsidRDefault="00906B40" w:rsidP="00A06012">
      <w:bookmarkStart w:id="27" w:name="_Hlk153376818"/>
      <w:bookmarkEnd w:id="26"/>
      <w:r w:rsidRPr="00906B40">
        <w:t>Being clear about the active ingredients of your suggested change is vital.</w:t>
      </w:r>
    </w:p>
    <w:p w14:paraId="66DEA7E5" w14:textId="18F92DD7" w:rsidR="00906B40" w:rsidRPr="00957541" w:rsidRDefault="00906B40" w:rsidP="00A06012">
      <w:r w:rsidRPr="00906B40">
        <w:t>You may want to introduce change in one or more of the following areas.</w:t>
      </w:r>
      <w:bookmarkEnd w:id="27"/>
    </w:p>
    <w:p w14:paraId="6C2CB1ED" w14:textId="77777777" w:rsidR="00906B40" w:rsidRPr="00906B40" w:rsidRDefault="00906B40" w:rsidP="00A06012">
      <w:pPr>
        <w:pStyle w:val="ListBullet"/>
        <w:spacing w:before="120" w:after="120"/>
      </w:pPr>
      <w:bookmarkStart w:id="28" w:name="_Hlk153376837"/>
      <w:bookmarkEnd w:id="24"/>
      <w:r w:rsidRPr="00906B40">
        <w:t>Increase hands-on activities and/or problem-solving activities and/or collaborative activities.</w:t>
      </w:r>
    </w:p>
    <w:p w14:paraId="09B2B14F" w14:textId="77777777" w:rsidR="00906B40" w:rsidRPr="00906B40" w:rsidRDefault="00906B40" w:rsidP="00A06012">
      <w:pPr>
        <w:pStyle w:val="ListBullet"/>
        <w:spacing w:before="120" w:after="120"/>
      </w:pPr>
      <w:r w:rsidRPr="00906B40">
        <w:lastRenderedPageBreak/>
        <w:t>Enhance the classroom environment to positively support girls.</w:t>
      </w:r>
    </w:p>
    <w:p w14:paraId="2748DFDE" w14:textId="77777777" w:rsidR="00906B40" w:rsidRPr="00906B40" w:rsidRDefault="00906B40" w:rsidP="00A06012">
      <w:pPr>
        <w:pStyle w:val="ListBullet"/>
        <w:spacing w:before="120" w:after="120"/>
      </w:pPr>
      <w:r w:rsidRPr="00906B40">
        <w:t>Explore ways to build students’ Science ‘capital’.</w:t>
      </w:r>
    </w:p>
    <w:p w14:paraId="31C11C05" w14:textId="77777777" w:rsidR="00906B40" w:rsidRPr="00906B40" w:rsidRDefault="00906B40" w:rsidP="00A06012">
      <w:pPr>
        <w:pStyle w:val="ListBullet"/>
        <w:spacing w:before="120" w:after="120"/>
      </w:pPr>
      <w:r w:rsidRPr="00906B40">
        <w:t>Provide female role models in STEM through the curriculum and/or special events.</w:t>
      </w:r>
    </w:p>
    <w:p w14:paraId="585CB386" w14:textId="77777777" w:rsidR="00906B40" w:rsidRPr="00906B40" w:rsidRDefault="00906B40" w:rsidP="00A06012">
      <w:pPr>
        <w:pStyle w:val="ListBullet"/>
        <w:spacing w:before="120" w:after="120"/>
      </w:pPr>
      <w:r w:rsidRPr="00906B40">
        <w:t>Focus on how teachers talk to students in STEM classes.</w:t>
      </w:r>
    </w:p>
    <w:p w14:paraId="775FEEFF" w14:textId="77777777" w:rsidR="00906B40" w:rsidRPr="00906B40" w:rsidRDefault="00906B40" w:rsidP="00A06012">
      <w:pPr>
        <w:pStyle w:val="ListBullet"/>
        <w:spacing w:before="120" w:after="120"/>
      </w:pPr>
      <w:r w:rsidRPr="00906B40">
        <w:t>Leverage student interests in class and/or extracurricular activities.</w:t>
      </w:r>
    </w:p>
    <w:p w14:paraId="3660AC3E" w14:textId="77777777" w:rsidR="00906B40" w:rsidRPr="00906B40" w:rsidRDefault="00906B40" w:rsidP="00A06012">
      <w:pPr>
        <w:pStyle w:val="ListBullet"/>
        <w:spacing w:before="120" w:after="120"/>
      </w:pPr>
      <w:r w:rsidRPr="00906B40">
        <w:t>Ensure that all students are supported to develop and use a growth mindset.</w:t>
      </w:r>
    </w:p>
    <w:p w14:paraId="35BC86E3" w14:textId="77777777" w:rsidR="00906B40" w:rsidRPr="00906B40" w:rsidRDefault="00906B40" w:rsidP="00A06012">
      <w:pPr>
        <w:pStyle w:val="ListBullet"/>
        <w:spacing w:before="120" w:after="120"/>
      </w:pPr>
      <w:r w:rsidRPr="00906B40">
        <w:t>Access special programs for girls offered by local universities or STEM-focused organisations.</w:t>
      </w:r>
    </w:p>
    <w:p w14:paraId="1C8F8D6E" w14:textId="77777777" w:rsidR="00906B40" w:rsidRPr="00906B40" w:rsidRDefault="00906B40" w:rsidP="00A06012">
      <w:pPr>
        <w:pStyle w:val="ListBullet"/>
        <w:spacing w:before="120" w:after="120"/>
      </w:pPr>
      <w:r w:rsidRPr="00906B40">
        <w:t>Support ‘Girls in STEM’ days and events.</w:t>
      </w:r>
    </w:p>
    <w:p w14:paraId="4A317C11" w14:textId="77777777" w:rsidR="00906B40" w:rsidRPr="00906B40" w:rsidRDefault="00906B40" w:rsidP="00A06012">
      <w:pPr>
        <w:pStyle w:val="ListBullet"/>
        <w:spacing w:before="120" w:after="120"/>
      </w:pPr>
      <w:r w:rsidRPr="00906B40">
        <w:t>Work with parents and careers counsellors to shift perceptions.</w:t>
      </w:r>
    </w:p>
    <w:p w14:paraId="672AEE31" w14:textId="0D76A2E9" w:rsidR="00004AA1" w:rsidRDefault="00906B40" w:rsidP="00931C23">
      <w:pPr>
        <w:pStyle w:val="ListBullet"/>
        <w:spacing w:before="120" w:after="120"/>
      </w:pPr>
      <w:r w:rsidRPr="00906B40">
        <w:t>Undertake teacher professional learning to support knowledge in one or more of these areas.</w:t>
      </w:r>
      <w:bookmarkEnd w:id="28"/>
    </w:p>
    <w:p w14:paraId="171B0F60" w14:textId="0196208B" w:rsidR="00906B40" w:rsidRPr="00957541" w:rsidRDefault="003F5D17" w:rsidP="00A06012">
      <w:pPr>
        <w:pStyle w:val="FeatureBody"/>
        <w:rPr>
          <w:rFonts w:asciiTheme="majorHAnsi" w:eastAsiaTheme="majorEastAsia" w:hAnsiTheme="majorHAnsi" w:cstheme="majorBidi"/>
          <w:b/>
          <w:color w:val="F15E23"/>
        </w:rPr>
      </w:pPr>
      <w:r>
        <w:rPr>
          <w:rFonts w:asciiTheme="majorHAnsi" w:eastAsiaTheme="majorEastAsia" w:hAnsiTheme="majorHAnsi" w:cstheme="majorBidi"/>
          <w:b/>
          <w:color w:val="F15E23"/>
        </w:rPr>
        <w:t>T</w:t>
      </w:r>
      <w:r w:rsidR="00906B40" w:rsidRPr="00957541">
        <w:rPr>
          <w:rFonts w:asciiTheme="majorHAnsi" w:eastAsiaTheme="majorEastAsia" w:hAnsiTheme="majorHAnsi" w:cstheme="majorBidi"/>
          <w:b/>
          <w:color w:val="F15E23"/>
        </w:rPr>
        <w:t>asks</w:t>
      </w:r>
    </w:p>
    <w:p w14:paraId="04D77C8F" w14:textId="77777777" w:rsidR="00906B40" w:rsidRPr="00906B40" w:rsidRDefault="00906B40" w:rsidP="00A06012">
      <w:pPr>
        <w:pStyle w:val="ListBullet"/>
        <w:spacing w:before="120" w:after="120"/>
      </w:pPr>
      <w:r w:rsidRPr="00906B40">
        <w:t>Identify the active ingredients of the change that you wish to support.</w:t>
      </w:r>
    </w:p>
    <w:p w14:paraId="59D226FB" w14:textId="77777777" w:rsidR="00906B40" w:rsidRPr="00906B40" w:rsidRDefault="00906B40" w:rsidP="00A06012">
      <w:pPr>
        <w:pStyle w:val="ListBullet"/>
        <w:spacing w:before="120" w:after="120"/>
      </w:pPr>
      <w:r w:rsidRPr="00906B40">
        <w:t xml:space="preserve">Consider using the </w:t>
      </w:r>
      <w:hyperlink r:id="rId28" w:history="1">
        <w:r w:rsidRPr="003F5D17">
          <w:rPr>
            <w:rStyle w:val="Hyperlink"/>
          </w:rPr>
          <w:t>Boulder, Pebble, Sand</w:t>
        </w:r>
      </w:hyperlink>
      <w:r w:rsidRPr="003F5D17">
        <w:rPr>
          <w:rStyle w:val="Hyperlink"/>
          <w:rFonts w:asciiTheme="minorHAnsi" w:hAnsiTheme="minorHAnsi" w:cstheme="minorHAnsi"/>
          <w:spacing w:val="2"/>
          <w:shd w:val="clear" w:color="auto" w:fill="FFFFFF"/>
        </w:rPr>
        <w:t xml:space="preserve"> </w:t>
      </w:r>
      <w:r w:rsidRPr="00906B40">
        <w:t>tool to break down elements into manageable chunks.</w:t>
      </w:r>
    </w:p>
    <w:p w14:paraId="6E2E4B64" w14:textId="77777777" w:rsidR="00906B40" w:rsidRPr="003F5D17" w:rsidRDefault="00906B40" w:rsidP="00A06012">
      <w:pPr>
        <w:pStyle w:val="ListBullet"/>
        <w:spacing w:before="120" w:after="120"/>
        <w:rPr>
          <w:rStyle w:val="Hyperlink"/>
        </w:rPr>
      </w:pPr>
      <w:r w:rsidRPr="00906B40">
        <w:t xml:space="preserve">Draft what you want to do each term for a specific period of time. You will find some examples of generic implementation strategies on page 23 of </w:t>
      </w:r>
      <w:hyperlink r:id="rId29" w:history="1">
        <w:r w:rsidRPr="003F5D17">
          <w:rPr>
            <w:rStyle w:val="Hyperlink"/>
          </w:rPr>
          <w:t>Putting evidence to work: a school’s guide to implementation</w:t>
        </w:r>
      </w:hyperlink>
      <w:r w:rsidRPr="003F5D17">
        <w:rPr>
          <w:rStyle w:val="Hyperlink"/>
        </w:rPr>
        <w:t>.</w:t>
      </w:r>
    </w:p>
    <w:p w14:paraId="03BBEDF7" w14:textId="76B3AFE8" w:rsidR="003F5D17" w:rsidRDefault="00906B40" w:rsidP="00931C23">
      <w:pPr>
        <w:pStyle w:val="ListBullet"/>
        <w:spacing w:before="120" w:after="120"/>
      </w:pPr>
      <w:r w:rsidRPr="00906B40">
        <w:t xml:space="preserve">Discuss what elements are essential in your plan, and what are ‘nice to have’. </w:t>
      </w:r>
    </w:p>
    <w:p w14:paraId="49FC42D9" w14:textId="77777777" w:rsidR="00A42CEC" w:rsidRDefault="00A42CEC" w:rsidP="00A42CEC">
      <w:pPr>
        <w:pStyle w:val="ListBullet"/>
        <w:numPr>
          <w:ilvl w:val="0"/>
          <w:numId w:val="0"/>
        </w:numPr>
        <w:spacing w:before="120" w:after="120"/>
        <w:ind w:left="284"/>
      </w:pPr>
    </w:p>
    <w:p w14:paraId="32CE133A" w14:textId="27DA7B61" w:rsidR="003F5D17" w:rsidRDefault="003F5D17" w:rsidP="00A06012">
      <w:pPr>
        <w:pStyle w:val="ListBullet"/>
        <w:numPr>
          <w:ilvl w:val="0"/>
          <w:numId w:val="0"/>
        </w:numPr>
        <w:spacing w:before="120" w:after="120"/>
      </w:pPr>
      <w:r w:rsidRPr="003F5D17">
        <w:t>Education and change consultant Michael Fullan advises, ‘Beware of fat plans’. Is the scope of your plan feasible given the time and resources you have?</w:t>
      </w:r>
    </w:p>
    <w:p w14:paraId="48F2298F" w14:textId="77777777" w:rsidR="00A42CEC" w:rsidRPr="003F5D17" w:rsidRDefault="00A42CEC" w:rsidP="00A06012">
      <w:pPr>
        <w:pStyle w:val="ListBullet"/>
        <w:numPr>
          <w:ilvl w:val="0"/>
          <w:numId w:val="0"/>
        </w:numPr>
        <w:spacing w:before="120" w:after="120"/>
      </w:pPr>
    </w:p>
    <w:p w14:paraId="2F1E8D4D" w14:textId="77777777" w:rsidR="003F5D17" w:rsidRPr="0045313A" w:rsidRDefault="003F5D17" w:rsidP="00A06012">
      <w:pPr>
        <w:pStyle w:val="Heading2"/>
        <w:numPr>
          <w:ilvl w:val="0"/>
          <w:numId w:val="0"/>
        </w:numPr>
        <w:spacing w:before="120" w:after="120" w:line="288" w:lineRule="auto"/>
        <w:rPr>
          <w:rFonts w:cstheme="minorHAnsi"/>
        </w:rPr>
      </w:pPr>
      <w:bookmarkStart w:id="29" w:name="_Hlk153377341"/>
      <w:r>
        <w:rPr>
          <w:rFonts w:eastAsia="Times New Roman" w:cstheme="minorHAnsi"/>
          <w:szCs w:val="24"/>
          <w:lang w:eastAsia="en-AU"/>
        </w:rPr>
        <w:t>P</w:t>
      </w:r>
      <w:r w:rsidRPr="00B237A3">
        <w:rPr>
          <w:rFonts w:eastAsia="Times New Roman" w:cstheme="minorHAnsi"/>
          <w:szCs w:val="24"/>
          <w:lang w:eastAsia="en-AU"/>
        </w:rPr>
        <w:t>lanning</w:t>
      </w:r>
      <w:r>
        <w:rPr>
          <w:rFonts w:eastAsia="Times New Roman" w:cstheme="minorHAnsi"/>
          <w:szCs w:val="24"/>
          <w:lang w:eastAsia="en-AU"/>
        </w:rPr>
        <w:t xml:space="preserve"> considerations</w:t>
      </w:r>
    </w:p>
    <w:bookmarkEnd w:id="29"/>
    <w:p w14:paraId="2BAAB4DB" w14:textId="77777777" w:rsidR="003F5D17" w:rsidRPr="003F5D17" w:rsidRDefault="003F5D17"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sidRPr="003F5D17">
        <w:rPr>
          <w:rFonts w:ascii="Helvetica" w:eastAsiaTheme="minorEastAsia" w:hAnsi="Helvetica" w:cstheme="minorBidi"/>
          <w:color w:val="37424A"/>
          <w:sz w:val="20"/>
          <w:szCs w:val="20"/>
          <w:lang w:val="en-US" w:eastAsia="zh-CN"/>
        </w:rPr>
        <w:t>These questions will help you think about your context.</w:t>
      </w:r>
    </w:p>
    <w:p w14:paraId="0F6B3CA6" w14:textId="77777777" w:rsidR="003F5D17" w:rsidRPr="003F5D17" w:rsidRDefault="003F5D17" w:rsidP="00A06012">
      <w:pPr>
        <w:pStyle w:val="ListBullet"/>
        <w:spacing w:before="120" w:after="120"/>
      </w:pPr>
      <w:r w:rsidRPr="003F5D17">
        <w:t xml:space="preserve">Which teachers and school leaders need to be involved? </w:t>
      </w:r>
    </w:p>
    <w:p w14:paraId="20026E8C" w14:textId="77777777" w:rsidR="003F5D17" w:rsidRPr="003F5D17" w:rsidRDefault="003F5D17" w:rsidP="00A06012">
      <w:pPr>
        <w:pStyle w:val="ListBullet"/>
        <w:spacing w:before="120" w:after="120"/>
      </w:pPr>
      <w:r w:rsidRPr="003F5D17">
        <w:t>What professional development is required?</w:t>
      </w:r>
    </w:p>
    <w:p w14:paraId="1857AADB" w14:textId="77777777" w:rsidR="003F5D17" w:rsidRPr="003F5D17" w:rsidRDefault="003F5D17" w:rsidP="00A06012">
      <w:pPr>
        <w:pStyle w:val="ListBullet"/>
        <w:spacing w:before="120" w:after="120"/>
      </w:pPr>
      <w:r w:rsidRPr="003F5D17">
        <w:t xml:space="preserve">How motivated are staff to engage in this change process? What will need to happen to bring people on board? </w:t>
      </w:r>
    </w:p>
    <w:p w14:paraId="76425DA9" w14:textId="77777777" w:rsidR="003F5D17" w:rsidRPr="003F5D17" w:rsidRDefault="003F5D17" w:rsidP="00A06012">
      <w:pPr>
        <w:pStyle w:val="ListBullet"/>
        <w:spacing w:before="120" w:after="120"/>
      </w:pPr>
      <w:r w:rsidRPr="003F5D17">
        <w:t>What changes are needed in terms of existing processes and structures? What sort of team will work and how will the proposed change fit within the schools existing structures and meeting times?</w:t>
      </w:r>
    </w:p>
    <w:p w14:paraId="6B100EE2" w14:textId="77777777" w:rsidR="003F5D17" w:rsidRPr="003F5D17" w:rsidRDefault="003F5D17" w:rsidP="00A06012">
      <w:pPr>
        <w:pStyle w:val="ListBullet"/>
        <w:spacing w:before="120" w:after="120"/>
      </w:pPr>
      <w:r w:rsidRPr="003F5D17">
        <w:t xml:space="preserve">What resources are needed (budget, teaching resources, administrative support)? </w:t>
      </w:r>
    </w:p>
    <w:p w14:paraId="08EFC053" w14:textId="4E034882" w:rsidR="003F5D17" w:rsidRDefault="003F5D17" w:rsidP="00A06012">
      <w:pPr>
        <w:pStyle w:val="ListBullet"/>
        <w:spacing w:before="120" w:after="120"/>
      </w:pPr>
      <w:r w:rsidRPr="003F5D17">
        <w:t xml:space="preserve">How will you collect, analyse and share data on implementation? </w:t>
      </w:r>
      <w:bookmarkStart w:id="30" w:name="_Hlk153377459"/>
    </w:p>
    <w:p w14:paraId="28DF9310" w14:textId="77777777" w:rsidR="003F5D17" w:rsidRDefault="003F5D17" w:rsidP="00A06012">
      <w:pPr>
        <w:pStyle w:val="ListBullet"/>
        <w:numPr>
          <w:ilvl w:val="0"/>
          <w:numId w:val="0"/>
        </w:numPr>
        <w:spacing w:before="120" w:after="120"/>
        <w:ind w:left="284"/>
      </w:pPr>
    </w:p>
    <w:p w14:paraId="2A814FBC" w14:textId="2B55782A" w:rsidR="003F5D17" w:rsidRPr="0007531B" w:rsidRDefault="003F5D17" w:rsidP="00A06012">
      <w:pPr>
        <w:pStyle w:val="Heading2"/>
        <w:numPr>
          <w:ilvl w:val="0"/>
          <w:numId w:val="0"/>
        </w:numPr>
        <w:spacing w:before="120" w:after="120" w:line="288" w:lineRule="auto"/>
      </w:pPr>
      <w:r w:rsidRPr="0007531B">
        <w:t>School readiness</w:t>
      </w:r>
    </w:p>
    <w:p w14:paraId="3A4D9C4B" w14:textId="77777777" w:rsidR="003F5D17" w:rsidRDefault="003F5D17" w:rsidP="00A06012">
      <w:pPr>
        <w:pStyle w:val="NormalWeb"/>
        <w:spacing w:before="120" w:beforeAutospacing="0" w:after="120" w:afterAutospacing="0" w:line="288" w:lineRule="auto"/>
        <w:rPr>
          <w:rFonts w:asciiTheme="minorHAnsi" w:hAnsiTheme="minorHAnsi" w:cstheme="minorHAnsi"/>
        </w:rPr>
      </w:pPr>
      <w:bookmarkStart w:id="31" w:name="_Hlk153377468"/>
      <w:bookmarkEnd w:id="30"/>
      <w:r w:rsidRPr="003F5D17">
        <w:rPr>
          <w:rFonts w:ascii="Helvetica" w:eastAsiaTheme="minorEastAsia" w:hAnsi="Helvetica" w:cstheme="minorBidi"/>
          <w:color w:val="37424A"/>
          <w:sz w:val="20"/>
          <w:szCs w:val="20"/>
          <w:lang w:val="en-US" w:eastAsia="zh-CN"/>
        </w:rPr>
        <w:t>Education consultant Michael Fullan has written a lot about how to implement change in schools. Effective communication is one key element. He says that ‘purposeful peer interaction’ works effectively under three conditions</w:t>
      </w:r>
      <w:r>
        <w:rPr>
          <w:rFonts w:asciiTheme="minorHAnsi" w:hAnsiTheme="minorHAnsi" w:cstheme="minorHAnsi"/>
        </w:rPr>
        <w:t>:</w:t>
      </w:r>
    </w:p>
    <w:bookmarkEnd w:id="31"/>
    <w:p w14:paraId="53228576" w14:textId="77777777" w:rsidR="003F5D17" w:rsidRPr="003F5D17" w:rsidRDefault="003F5D17" w:rsidP="00A06012">
      <w:pPr>
        <w:pStyle w:val="ListBullet"/>
        <w:spacing w:before="120" w:after="120"/>
      </w:pPr>
      <w:r w:rsidRPr="003F5D17">
        <w:t>when overall values of the school and those of individual teachers and groups mesh</w:t>
      </w:r>
    </w:p>
    <w:p w14:paraId="6E66E385" w14:textId="77777777" w:rsidR="003F5D17" w:rsidRPr="003F5D17" w:rsidRDefault="003F5D17" w:rsidP="00A06012">
      <w:pPr>
        <w:pStyle w:val="ListBullet"/>
        <w:spacing w:before="120" w:after="120"/>
      </w:pPr>
      <w:r w:rsidRPr="003F5D17">
        <w:t>when information and knowledge about effective practices are widely and openly shared</w:t>
      </w:r>
    </w:p>
    <w:p w14:paraId="4AB813DA" w14:textId="0384A2EE" w:rsidR="00D85232" w:rsidRDefault="003F5D17" w:rsidP="00A06012">
      <w:pPr>
        <w:pStyle w:val="ListBullet"/>
        <w:spacing w:before="120" w:after="120"/>
      </w:pPr>
      <w:r w:rsidRPr="003F5D17">
        <w:lastRenderedPageBreak/>
        <w:t>when monitoring mechanisms are in place to detect and address ineffective actions, while also reinforcing and consolidating effective practices.</w:t>
      </w:r>
    </w:p>
    <w:p w14:paraId="7E4FE74B" w14:textId="6F3D7B21" w:rsidR="003F5D17" w:rsidRPr="003F5D17" w:rsidRDefault="003F5D17" w:rsidP="00A06012">
      <w:pPr>
        <w:pStyle w:val="ListBullet"/>
        <w:numPr>
          <w:ilvl w:val="0"/>
          <w:numId w:val="0"/>
        </w:numPr>
        <w:spacing w:before="120" w:after="120"/>
        <w:rPr>
          <w:rStyle w:val="Hyperlink"/>
        </w:rPr>
      </w:pPr>
      <w:r w:rsidRPr="003F5D17">
        <w:rPr>
          <w:rFonts w:asciiTheme="minorHAnsi" w:hAnsiTheme="minorHAnsi" w:cstheme="minorHAnsi"/>
        </w:rPr>
        <w:t xml:space="preserve">Source: </w:t>
      </w:r>
      <w:hyperlink r:id="rId30" w:history="1">
        <w:r w:rsidRPr="003F5D17">
          <w:rPr>
            <w:rStyle w:val="Hyperlink"/>
          </w:rPr>
          <w:t>The skinny on becoming change savvy</w:t>
        </w:r>
      </w:hyperlink>
      <w:r w:rsidRPr="003F5D17">
        <w:rPr>
          <w:rStyle w:val="Hyperlink"/>
        </w:rPr>
        <w:t xml:space="preserve"> </w:t>
      </w:r>
    </w:p>
    <w:p w14:paraId="39CDE51F" w14:textId="0A87B9F3" w:rsidR="003F5D17" w:rsidRDefault="003F5D17"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sidRPr="003F5D17">
        <w:rPr>
          <w:rFonts w:ascii="Helvetica" w:eastAsiaTheme="minorEastAsia" w:hAnsi="Helvetica" w:cstheme="minorBidi"/>
          <w:color w:val="37424A"/>
          <w:sz w:val="20"/>
          <w:szCs w:val="20"/>
          <w:lang w:val="en-US" w:eastAsia="zh-CN"/>
        </w:rPr>
        <w:t>When you have developed your draft plan, consider the following within your school context:</w:t>
      </w:r>
    </w:p>
    <w:p w14:paraId="4FADC69C" w14:textId="77777777" w:rsidR="003F5D17" w:rsidRPr="003F5D17" w:rsidRDefault="003F5D17" w:rsidP="00A06012">
      <w:pPr>
        <w:pStyle w:val="ListBullet"/>
        <w:spacing w:before="120" w:after="120"/>
      </w:pPr>
      <w:r w:rsidRPr="003F5D17">
        <w:t>How does it mesh with the current values and goals of the school?</w:t>
      </w:r>
    </w:p>
    <w:p w14:paraId="58A92CEE" w14:textId="77777777" w:rsidR="003F5D17" w:rsidRPr="003F5D17" w:rsidRDefault="003F5D17" w:rsidP="00A06012">
      <w:pPr>
        <w:pStyle w:val="ListBullet"/>
        <w:spacing w:before="120" w:after="120"/>
      </w:pPr>
      <w:r w:rsidRPr="003F5D17">
        <w:t xml:space="preserve">How are you going to communicate your plan? </w:t>
      </w:r>
    </w:p>
    <w:p w14:paraId="6D2D93A1" w14:textId="77777777" w:rsidR="003F5D17" w:rsidRPr="003F5D17" w:rsidRDefault="003F5D17" w:rsidP="00A06012">
      <w:pPr>
        <w:pStyle w:val="ListBullet"/>
        <w:spacing w:before="120" w:after="120"/>
      </w:pPr>
      <w:r w:rsidRPr="003F5D17">
        <w:t>How do you build knowledge about effective practices?</w:t>
      </w:r>
    </w:p>
    <w:p w14:paraId="08857A48" w14:textId="77777777" w:rsidR="003F5D17" w:rsidRDefault="003F5D17" w:rsidP="00A06012">
      <w:pPr>
        <w:pStyle w:val="ListBullet"/>
        <w:spacing w:before="120" w:after="120"/>
      </w:pPr>
      <w:r w:rsidRPr="003F5D17">
        <w:t>What would help to get buy-in from other staff members?</w:t>
      </w:r>
    </w:p>
    <w:p w14:paraId="0C5FC5C6" w14:textId="77777777" w:rsidR="003F5D17" w:rsidRPr="003F5D17" w:rsidRDefault="003F5D17" w:rsidP="00A06012">
      <w:pPr>
        <w:pStyle w:val="ListBullet"/>
        <w:numPr>
          <w:ilvl w:val="0"/>
          <w:numId w:val="0"/>
        </w:numPr>
        <w:spacing w:before="120" w:after="120"/>
      </w:pPr>
    </w:p>
    <w:p w14:paraId="61EF441A" w14:textId="77777777" w:rsidR="003F5D17" w:rsidRDefault="003F5D17" w:rsidP="00A06012">
      <w:pPr>
        <w:pStyle w:val="Heading2"/>
        <w:numPr>
          <w:ilvl w:val="0"/>
          <w:numId w:val="0"/>
        </w:numPr>
        <w:spacing w:before="120" w:after="120" w:line="288" w:lineRule="auto"/>
      </w:pPr>
      <w:bookmarkStart w:id="32" w:name="_Hlk153377848"/>
      <w:r>
        <w:t>Gi</w:t>
      </w:r>
      <w:r w:rsidRPr="00041B33">
        <w:t>ve people new experiences in relatively non-threatening circumstances</w:t>
      </w:r>
    </w:p>
    <w:p w14:paraId="2243C1F2" w14:textId="77777777" w:rsidR="003F5D17" w:rsidRPr="003F5D17" w:rsidRDefault="003F5D17"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bookmarkStart w:id="33" w:name="_Hlk153377865"/>
      <w:bookmarkEnd w:id="32"/>
      <w:r w:rsidRPr="003F5D17">
        <w:rPr>
          <w:rFonts w:ascii="Helvetica" w:eastAsiaTheme="minorEastAsia" w:hAnsi="Helvetica" w:cstheme="minorBidi"/>
          <w:color w:val="37424A"/>
          <w:sz w:val="20"/>
          <w:szCs w:val="20"/>
          <w:lang w:val="en-US" w:eastAsia="zh-CN"/>
        </w:rPr>
        <w:t xml:space="preserve">Michael Fullan says: </w:t>
      </w:r>
    </w:p>
    <w:p w14:paraId="5646882C" w14:textId="77777777" w:rsidR="00A06012" w:rsidRDefault="003F5D17" w:rsidP="00A06012">
      <w:pPr>
        <w:pStyle w:val="NormalWeb"/>
        <w:spacing w:before="120" w:beforeAutospacing="0" w:after="120" w:afterAutospacing="0" w:line="288" w:lineRule="auto"/>
        <w:ind w:left="720"/>
        <w:rPr>
          <w:rFonts w:ascii="Helvetica" w:eastAsiaTheme="minorEastAsia" w:hAnsi="Helvetica" w:cstheme="minorBidi"/>
          <w:color w:val="37424A"/>
          <w:sz w:val="20"/>
          <w:szCs w:val="20"/>
          <w:lang w:val="en-US" w:eastAsia="zh-CN"/>
        </w:rPr>
      </w:pPr>
      <w:r w:rsidRPr="00A0328B">
        <w:rPr>
          <w:rFonts w:ascii="Helvetica" w:eastAsiaTheme="minorEastAsia" w:hAnsi="Helvetica" w:cstheme="minorBidi"/>
          <w:color w:val="37424A"/>
          <w:sz w:val="20"/>
          <w:szCs w:val="20"/>
          <w:lang w:val="en-US" w:eastAsia="zh-CN"/>
        </w:rPr>
        <w:t>‘Behaviours before beliefs: Research on attitudinal change has long found that most of us change our behaviours somewhat before we get insights into new beliefs. The implication for approaching new change is clear. Do not load up on vision, evidence and sense of urgency. Rather, give people new experiences in relatively non-threatening circumstances, and build on it, especially through interaction with trusted peers.’</w:t>
      </w:r>
      <w:r w:rsidRPr="003F5D17">
        <w:rPr>
          <w:rFonts w:ascii="Helvetica" w:eastAsiaTheme="minorEastAsia" w:hAnsi="Helvetica" w:cstheme="minorBidi"/>
          <w:color w:val="37424A"/>
          <w:sz w:val="20"/>
          <w:szCs w:val="20"/>
          <w:lang w:val="en-US" w:eastAsia="zh-CN"/>
        </w:rPr>
        <w:t xml:space="preserve"> </w:t>
      </w:r>
    </w:p>
    <w:p w14:paraId="1C741BBC" w14:textId="1561715C" w:rsidR="003F5D17" w:rsidRPr="003F5D17" w:rsidRDefault="003F5D17" w:rsidP="00A06012">
      <w:pPr>
        <w:pStyle w:val="NormalWeb"/>
        <w:spacing w:before="120" w:beforeAutospacing="0" w:after="120" w:afterAutospacing="0" w:line="288" w:lineRule="auto"/>
        <w:ind w:left="720"/>
        <w:rPr>
          <w:rStyle w:val="Hyperlink"/>
          <w:rFonts w:ascii="Helvetica" w:eastAsiaTheme="minorEastAsia" w:hAnsi="Helvetica" w:cstheme="minorBidi"/>
          <w:sz w:val="20"/>
          <w:szCs w:val="20"/>
          <w:lang w:val="en-US" w:eastAsia="zh-CN"/>
        </w:rPr>
      </w:pPr>
      <w:r w:rsidRPr="003F5D17">
        <w:rPr>
          <w:rFonts w:ascii="Helvetica" w:eastAsiaTheme="minorEastAsia" w:hAnsi="Helvetica" w:cstheme="minorBidi"/>
          <w:color w:val="37424A"/>
          <w:sz w:val="20"/>
          <w:szCs w:val="20"/>
          <w:lang w:val="en-US" w:eastAsia="zh-CN"/>
        </w:rPr>
        <w:t xml:space="preserve">Source: </w:t>
      </w:r>
      <w:hyperlink r:id="rId31" w:history="1">
        <w:r w:rsidRPr="003F5D17">
          <w:rPr>
            <w:rStyle w:val="Hyperlink"/>
            <w:rFonts w:ascii="Helvetica" w:eastAsiaTheme="minorEastAsia" w:hAnsi="Helvetica" w:cstheme="minorBidi"/>
            <w:sz w:val="20"/>
            <w:szCs w:val="20"/>
            <w:lang w:val="en-US" w:eastAsia="zh-CN"/>
          </w:rPr>
          <w:t>Motion leadership: The skinny on becoming change savvy</w:t>
        </w:r>
      </w:hyperlink>
    </w:p>
    <w:p w14:paraId="592CC33D" w14:textId="77777777" w:rsidR="007570C7" w:rsidRPr="00AC5E8F" w:rsidRDefault="007570C7" w:rsidP="00A06012">
      <w:pPr>
        <w:pStyle w:val="FeatureBody"/>
      </w:pPr>
      <w:bookmarkStart w:id="34" w:name="_Hlk153377888"/>
      <w:bookmarkEnd w:id="33"/>
      <w:r w:rsidRPr="007570C7">
        <w:rPr>
          <w:rFonts w:asciiTheme="majorHAnsi" w:eastAsiaTheme="majorEastAsia" w:hAnsiTheme="majorHAnsi" w:cstheme="majorBidi"/>
          <w:b/>
          <w:color w:val="F15E23"/>
        </w:rPr>
        <w:t>Consider the following.</w:t>
      </w:r>
    </w:p>
    <w:bookmarkEnd w:id="34"/>
    <w:p w14:paraId="5613C65D" w14:textId="6022B24B" w:rsidR="003F5D17" w:rsidRPr="003F5D17" w:rsidRDefault="007570C7"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sidRPr="007570C7">
        <w:rPr>
          <w:rFonts w:ascii="Helvetica" w:eastAsiaTheme="minorEastAsia" w:hAnsi="Helvetica" w:cstheme="minorBidi"/>
          <w:color w:val="37424A"/>
          <w:sz w:val="20"/>
          <w:szCs w:val="20"/>
          <w:lang w:val="en-US" w:eastAsia="zh-CN"/>
        </w:rPr>
        <w:t>Anticipate where you might find champions and where you might find resistance. Plan around this. You might opt for small gains over larger gains in terms of the scope of your plan by working with fewer people.</w:t>
      </w:r>
    </w:p>
    <w:p w14:paraId="424E5DDA" w14:textId="77777777" w:rsidR="007570C7" w:rsidRPr="007570C7" w:rsidRDefault="007570C7" w:rsidP="00A06012">
      <w:pPr>
        <w:pStyle w:val="ListBullet"/>
        <w:spacing w:before="120" w:after="120"/>
      </w:pPr>
      <w:bookmarkStart w:id="35" w:name="_Hlk153377923"/>
      <w:r w:rsidRPr="007570C7">
        <w:t xml:space="preserve">What might be the ‘new experiences in relatively non-threatening circumstances’ that you can offer other staff in your school? </w:t>
      </w:r>
    </w:p>
    <w:p w14:paraId="53733B4D" w14:textId="77777777" w:rsidR="007570C7" w:rsidRPr="007570C7" w:rsidRDefault="007570C7" w:rsidP="00A06012">
      <w:pPr>
        <w:pStyle w:val="ListBullet"/>
        <w:spacing w:before="120" w:after="120"/>
      </w:pPr>
      <w:r w:rsidRPr="007570C7">
        <w:t xml:space="preserve">Can you provide people with concrete examples of how the suggested changes might roll out in practice? </w:t>
      </w:r>
    </w:p>
    <w:p w14:paraId="06B6E147" w14:textId="77777777" w:rsidR="007570C7" w:rsidRPr="007570C7" w:rsidRDefault="007570C7" w:rsidP="00A06012">
      <w:pPr>
        <w:pStyle w:val="ListBullet"/>
        <w:spacing w:before="120" w:after="120"/>
      </w:pPr>
      <w:r w:rsidRPr="007570C7">
        <w:t xml:space="preserve">How does the change fit within your internal curriculum documents? </w:t>
      </w:r>
    </w:p>
    <w:p w14:paraId="30ED0E47" w14:textId="77777777" w:rsidR="007570C7" w:rsidRPr="007570C7" w:rsidRDefault="007570C7" w:rsidP="00A06012">
      <w:pPr>
        <w:pStyle w:val="ListBullet"/>
        <w:spacing w:before="120" w:after="120"/>
      </w:pPr>
      <w:r w:rsidRPr="007570C7">
        <w:t>How does the suggested change build on what is already working?</w:t>
      </w:r>
    </w:p>
    <w:p w14:paraId="47F1E4AB" w14:textId="77777777" w:rsidR="007570C7" w:rsidRDefault="007570C7" w:rsidP="00A06012">
      <w:pPr>
        <w:pStyle w:val="ListBullet"/>
        <w:spacing w:before="120" w:after="120"/>
      </w:pPr>
      <w:r w:rsidRPr="007570C7">
        <w:t xml:space="preserve">Be clear about how you would respond to this question: ‘Can the change help teachers to teach and kids to learn?’ </w:t>
      </w:r>
      <w:bookmarkStart w:id="36" w:name="_Hlk153377954"/>
      <w:bookmarkEnd w:id="35"/>
    </w:p>
    <w:p w14:paraId="5B19F6C8" w14:textId="77777777" w:rsidR="007570C7" w:rsidRDefault="007570C7" w:rsidP="00A06012">
      <w:pPr>
        <w:pStyle w:val="ListBullet"/>
        <w:numPr>
          <w:ilvl w:val="0"/>
          <w:numId w:val="0"/>
        </w:numPr>
        <w:spacing w:before="120" w:after="120"/>
      </w:pPr>
    </w:p>
    <w:p w14:paraId="28808771" w14:textId="25DE456C" w:rsidR="007570C7" w:rsidRDefault="007570C7" w:rsidP="00A06012">
      <w:pPr>
        <w:pStyle w:val="ListBullet"/>
        <w:numPr>
          <w:ilvl w:val="0"/>
          <w:numId w:val="0"/>
        </w:numPr>
        <w:spacing w:before="120" w:after="120"/>
      </w:pPr>
      <w:r>
        <w:t>Consider talking with your leadership team and seek endorsement from that team for commencing this work. Ask for input into your draft plan.</w:t>
      </w:r>
    </w:p>
    <w:p w14:paraId="3581312C" w14:textId="77777777" w:rsidR="00A42CEC" w:rsidRPr="00C94A51" w:rsidRDefault="00A42CEC" w:rsidP="00A06012">
      <w:pPr>
        <w:pStyle w:val="ListBullet"/>
        <w:numPr>
          <w:ilvl w:val="0"/>
          <w:numId w:val="0"/>
        </w:numPr>
        <w:spacing w:before="120" w:after="120"/>
      </w:pPr>
    </w:p>
    <w:p w14:paraId="12333A4B" w14:textId="77777777" w:rsidR="007570C7" w:rsidRDefault="007570C7" w:rsidP="00A06012">
      <w:pPr>
        <w:pStyle w:val="Heading2"/>
        <w:numPr>
          <w:ilvl w:val="0"/>
          <w:numId w:val="0"/>
        </w:numPr>
        <w:spacing w:before="120" w:after="120" w:line="288" w:lineRule="auto"/>
      </w:pPr>
      <w:bookmarkStart w:id="37" w:name="_Hlk153377965"/>
      <w:bookmarkEnd w:id="36"/>
      <w:r w:rsidRPr="0007531B">
        <w:t>Preparing staff and resources</w:t>
      </w:r>
    </w:p>
    <w:p w14:paraId="0360FE27" w14:textId="77777777" w:rsidR="007570C7" w:rsidRPr="007570C7" w:rsidRDefault="007570C7" w:rsidP="00A06012">
      <w:pPr>
        <w:pStyle w:val="FeatureBody"/>
        <w:rPr>
          <w:rFonts w:asciiTheme="majorHAnsi" w:eastAsiaTheme="majorEastAsia" w:hAnsiTheme="majorHAnsi" w:cstheme="majorBidi"/>
          <w:b/>
          <w:color w:val="F15E23"/>
        </w:rPr>
      </w:pPr>
      <w:bookmarkStart w:id="38" w:name="_Hlk153378044"/>
      <w:r w:rsidRPr="007570C7">
        <w:rPr>
          <w:rFonts w:asciiTheme="majorHAnsi" w:eastAsiaTheme="majorEastAsia" w:hAnsiTheme="majorHAnsi" w:cstheme="majorBidi"/>
          <w:b/>
          <w:color w:val="F15E23"/>
        </w:rPr>
        <w:t>Professional learning</w:t>
      </w:r>
    </w:p>
    <w:bookmarkEnd w:id="38"/>
    <w:p w14:paraId="725223D2" w14:textId="77777777" w:rsidR="007570C7" w:rsidRPr="007570C7" w:rsidRDefault="007570C7" w:rsidP="00A06012">
      <w:pPr>
        <w:pStyle w:val="ListBullet"/>
        <w:numPr>
          <w:ilvl w:val="0"/>
          <w:numId w:val="0"/>
        </w:numPr>
        <w:spacing w:before="120" w:after="120"/>
      </w:pPr>
      <w:r w:rsidRPr="007570C7">
        <w:t>Identify the professional learning options that you will use. Identify when these will happen, and which staff will be involved. Professional learning opportunities may include:</w:t>
      </w:r>
    </w:p>
    <w:p w14:paraId="63FA12C7" w14:textId="6B960513" w:rsidR="00FA5193" w:rsidRDefault="00000000" w:rsidP="00A06012">
      <w:pPr>
        <w:pStyle w:val="ListBullet"/>
        <w:spacing w:before="120" w:after="120"/>
      </w:pPr>
      <w:hyperlink r:id="rId32" w:history="1">
        <w:r w:rsidR="00FA5193" w:rsidRPr="008D06E0">
          <w:rPr>
            <w:rStyle w:val="Hyperlink"/>
          </w:rPr>
          <w:t>The Seven Principles for Inclusive STEM Education in action</w:t>
        </w:r>
      </w:hyperlink>
      <w:r w:rsidR="002A2F85">
        <w:rPr>
          <w:rStyle w:val="Hyperlink"/>
        </w:rPr>
        <w:t xml:space="preserve"> professional learning modules</w:t>
      </w:r>
    </w:p>
    <w:p w14:paraId="4302EC34" w14:textId="38F9D8AC" w:rsidR="007570C7" w:rsidRDefault="00000000" w:rsidP="00A06012">
      <w:pPr>
        <w:pStyle w:val="ListBullet"/>
        <w:spacing w:before="120" w:after="120"/>
      </w:pPr>
      <w:hyperlink r:id="rId33" w:history="1">
        <w:r w:rsidR="007570C7" w:rsidRPr="00A06012">
          <w:rPr>
            <w:rStyle w:val="Hyperlink"/>
          </w:rPr>
          <w:t>ESA webinars</w:t>
        </w:r>
      </w:hyperlink>
      <w:r w:rsidR="007570C7" w:rsidRPr="007570C7">
        <w:t xml:space="preserve"> </w:t>
      </w:r>
    </w:p>
    <w:p w14:paraId="622C6CF1" w14:textId="6312D7AA" w:rsidR="007570C7" w:rsidRPr="00DB23AB" w:rsidRDefault="007570C7" w:rsidP="00A06012">
      <w:pPr>
        <w:pStyle w:val="ListBullet"/>
        <w:spacing w:before="120" w:after="120"/>
      </w:pPr>
      <w:r w:rsidRPr="00DB23AB">
        <w:lastRenderedPageBreak/>
        <w:t xml:space="preserve">readings, videos, online artefacts (see Additional resources for more ideas). </w:t>
      </w:r>
    </w:p>
    <w:p w14:paraId="0C1A86AB" w14:textId="77777777" w:rsidR="007570C7" w:rsidRPr="007570C7" w:rsidRDefault="007570C7" w:rsidP="00A06012">
      <w:pPr>
        <w:pStyle w:val="FeatureBody"/>
        <w:rPr>
          <w:rFonts w:asciiTheme="majorHAnsi" w:eastAsiaTheme="majorEastAsia" w:hAnsiTheme="majorHAnsi" w:cstheme="majorBidi"/>
          <w:b/>
          <w:color w:val="F15E23"/>
        </w:rPr>
      </w:pPr>
      <w:r w:rsidRPr="007570C7">
        <w:rPr>
          <w:rFonts w:asciiTheme="majorHAnsi" w:eastAsiaTheme="majorEastAsia" w:hAnsiTheme="majorHAnsi" w:cstheme="majorBidi"/>
          <w:b/>
          <w:color w:val="F15E23"/>
        </w:rPr>
        <w:t>Resources</w:t>
      </w:r>
    </w:p>
    <w:p w14:paraId="23F33E40" w14:textId="77777777" w:rsidR="007570C7" w:rsidRDefault="007570C7"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bookmarkStart w:id="39" w:name="_Hlk153378154"/>
      <w:r w:rsidRPr="007570C7">
        <w:rPr>
          <w:rFonts w:ascii="Helvetica" w:eastAsiaTheme="minorEastAsia" w:hAnsi="Helvetica" w:cstheme="minorBidi"/>
          <w:color w:val="37424A"/>
          <w:sz w:val="20"/>
          <w:szCs w:val="20"/>
          <w:lang w:val="en-US" w:eastAsia="zh-CN"/>
        </w:rPr>
        <w:t>What resources will you need to source to implement the changes that you want to see? Consider budget, time, meeting structures and availability of other staff. Have a discussion with the school leadership team about the availability of resources.</w:t>
      </w:r>
    </w:p>
    <w:p w14:paraId="037A4031" w14:textId="77777777" w:rsidR="007570C7" w:rsidRPr="007570C7" w:rsidRDefault="007570C7" w:rsidP="00A06012">
      <w:pPr>
        <w:pStyle w:val="FeatureBody"/>
        <w:rPr>
          <w:rFonts w:asciiTheme="majorHAnsi" w:eastAsiaTheme="majorEastAsia" w:hAnsiTheme="majorHAnsi" w:cstheme="majorBidi"/>
          <w:b/>
          <w:color w:val="F15E23"/>
        </w:rPr>
      </w:pPr>
      <w:r w:rsidRPr="007570C7">
        <w:rPr>
          <w:rFonts w:asciiTheme="majorHAnsi" w:eastAsiaTheme="majorEastAsia" w:hAnsiTheme="majorHAnsi" w:cstheme="majorBidi"/>
          <w:b/>
          <w:color w:val="F15E23"/>
        </w:rPr>
        <w:t>Optional tasks</w:t>
      </w:r>
    </w:p>
    <w:p w14:paraId="326907C8" w14:textId="77777777" w:rsidR="007570C7" w:rsidRPr="007570C7" w:rsidRDefault="007570C7" w:rsidP="00A06012">
      <w:pPr>
        <w:pStyle w:val="ListBullet"/>
        <w:spacing w:before="120" w:after="120"/>
      </w:pPr>
      <w:bookmarkStart w:id="40" w:name="_Hlk153378366"/>
      <w:r w:rsidRPr="007570C7">
        <w:t>Plan when and how professional development will be delivered, and to whom.</w:t>
      </w:r>
    </w:p>
    <w:p w14:paraId="025C570E" w14:textId="77777777" w:rsidR="007570C7" w:rsidRPr="007570C7" w:rsidRDefault="007570C7" w:rsidP="00A06012">
      <w:pPr>
        <w:pStyle w:val="ListBullet"/>
        <w:spacing w:before="120" w:after="120"/>
      </w:pPr>
      <w:r w:rsidRPr="007570C7">
        <w:t>Which forms of data will you collect, and how?</w:t>
      </w:r>
    </w:p>
    <w:p w14:paraId="2B846DEF" w14:textId="77777777" w:rsidR="007570C7" w:rsidRPr="00A42CEC" w:rsidRDefault="007570C7" w:rsidP="00A06012">
      <w:pPr>
        <w:pStyle w:val="ListBullet"/>
        <w:spacing w:before="120" w:after="120"/>
        <w:rPr>
          <w:rFonts w:cstheme="minorHAnsi"/>
        </w:rPr>
      </w:pPr>
      <w:r w:rsidRPr="007570C7">
        <w:t>Finalise your plan. Remember that an idea is only ‘good’ if it can be manifested in day-to-day practice in classrooms</w:t>
      </w:r>
      <w:r w:rsidRPr="004D38BF">
        <w:rPr>
          <w:rFonts w:eastAsia="Times New Roman" w:cstheme="minorHAnsi"/>
          <w:sz w:val="24"/>
          <w:szCs w:val="24"/>
          <w:lang w:eastAsia="en-AU"/>
        </w:rPr>
        <w:t>.</w:t>
      </w:r>
    </w:p>
    <w:p w14:paraId="022AE900" w14:textId="77777777" w:rsidR="00A42CEC" w:rsidRPr="00B237A3" w:rsidRDefault="00A42CEC" w:rsidP="00A42CEC">
      <w:pPr>
        <w:pStyle w:val="ListBullet"/>
        <w:numPr>
          <w:ilvl w:val="0"/>
          <w:numId w:val="0"/>
        </w:numPr>
        <w:spacing w:before="120" w:after="120"/>
        <w:ind w:left="284"/>
        <w:rPr>
          <w:rFonts w:cstheme="minorHAnsi"/>
        </w:rPr>
      </w:pPr>
    </w:p>
    <w:bookmarkEnd w:id="40"/>
    <w:p w14:paraId="7B88A919" w14:textId="77777777" w:rsidR="006B7834" w:rsidRPr="00B30ACF" w:rsidRDefault="006B7834" w:rsidP="00A06012">
      <w:pPr>
        <w:pStyle w:val="Heading2"/>
        <w:numPr>
          <w:ilvl w:val="0"/>
          <w:numId w:val="0"/>
        </w:numPr>
        <w:spacing w:before="120" w:after="120" w:line="288" w:lineRule="auto"/>
        <w:rPr>
          <w:rFonts w:cstheme="minorHAnsi"/>
        </w:rPr>
      </w:pPr>
      <w:r>
        <w:rPr>
          <w:rFonts w:cstheme="minorHAnsi"/>
          <w:bCs/>
          <w:color w:val="DE0156" w:themeColor="accent6"/>
          <w:sz w:val="32"/>
          <w:szCs w:val="32"/>
        </w:rPr>
        <w:t>‘</w:t>
      </w:r>
      <w:bookmarkStart w:id="41" w:name="_Hlk153378382"/>
      <w:r w:rsidRPr="00B30ACF">
        <w:rPr>
          <w:rFonts w:cstheme="minorHAnsi"/>
        </w:rPr>
        <w:t>Fidelity</w:t>
      </w:r>
      <w:r>
        <w:rPr>
          <w:rFonts w:cstheme="minorHAnsi"/>
        </w:rPr>
        <w:t>’</w:t>
      </w:r>
      <w:r>
        <w:rPr>
          <w:rFonts w:cstheme="minorHAnsi"/>
          <w:sz w:val="32"/>
        </w:rPr>
        <w:t>:</w:t>
      </w:r>
      <w:r w:rsidRPr="00B30ACF">
        <w:rPr>
          <w:rFonts w:cstheme="minorHAnsi"/>
          <w:sz w:val="32"/>
        </w:rPr>
        <w:t xml:space="preserve"> </w:t>
      </w:r>
      <w:r>
        <w:t>u</w:t>
      </w:r>
      <w:r w:rsidRPr="009C5513">
        <w:t xml:space="preserve">sing an intervention as it was intended </w:t>
      </w:r>
    </w:p>
    <w:bookmarkEnd w:id="41"/>
    <w:p w14:paraId="6B225CFE" w14:textId="530AC1A6" w:rsidR="007570C7" w:rsidRDefault="00DC41DC" w:rsidP="00A06012">
      <w:pPr>
        <w:pStyle w:val="NormalWeb"/>
        <w:spacing w:before="120" w:beforeAutospacing="0" w:after="120" w:afterAutospacing="0" w:line="288" w:lineRule="auto"/>
        <w:rPr>
          <w:rFonts w:ascii="Helvetica" w:eastAsiaTheme="minorEastAsia" w:hAnsi="Helvetica" w:cstheme="minorBidi"/>
          <w:color w:val="37424A"/>
          <w:sz w:val="20"/>
          <w:szCs w:val="20"/>
          <w:lang w:val="en-US" w:eastAsia="zh-CN"/>
        </w:rPr>
      </w:pPr>
      <w:r>
        <w:rPr>
          <w:rStyle w:val="Hyperlink"/>
          <w:rFonts w:ascii="Helvetica" w:hAnsi="Helvetica" w:cs="Helvetica"/>
          <w:sz w:val="20"/>
          <w:szCs w:val="20"/>
          <w:lang w:val="en-US" w:eastAsia="zh-CN"/>
        </w:rPr>
        <w:fldChar w:fldCharType="begin"/>
      </w:r>
      <w:r>
        <w:rPr>
          <w:rStyle w:val="Hyperlink"/>
          <w:rFonts w:ascii="Helvetica" w:hAnsi="Helvetica" w:cs="Helvetica"/>
          <w:sz w:val="20"/>
          <w:szCs w:val="20"/>
          <w:lang w:val="en-US" w:eastAsia="zh-CN"/>
        </w:rPr>
        <w:instrText>HYPERLINK "https://evidenceforlearning.org.au/education-evidence/guidance-reports/putting-evidence-to-work-a-schools-guide-to-implementation"</w:instrText>
      </w:r>
      <w:r>
        <w:rPr>
          <w:rStyle w:val="Hyperlink"/>
          <w:rFonts w:ascii="Helvetica" w:hAnsi="Helvetica" w:cs="Helvetica"/>
          <w:sz w:val="20"/>
          <w:szCs w:val="20"/>
          <w:lang w:val="en-US" w:eastAsia="zh-CN"/>
        </w:rPr>
      </w:r>
      <w:r>
        <w:rPr>
          <w:rStyle w:val="Hyperlink"/>
          <w:rFonts w:ascii="Helvetica" w:hAnsi="Helvetica" w:cs="Helvetica"/>
          <w:sz w:val="20"/>
          <w:szCs w:val="20"/>
          <w:lang w:val="en-US" w:eastAsia="zh-CN"/>
        </w:rPr>
        <w:fldChar w:fldCharType="separate"/>
      </w:r>
      <w:r w:rsidR="006B7834" w:rsidRPr="00DC41DC">
        <w:rPr>
          <w:rStyle w:val="Hyperlink"/>
          <w:rFonts w:ascii="Helvetica" w:hAnsi="Helvetica" w:cs="Helvetica"/>
          <w:sz w:val="20"/>
          <w:szCs w:val="20"/>
          <w:lang w:val="en-US" w:eastAsia="zh-CN"/>
        </w:rPr>
        <w:t>Putting evidence to work: a school’s guide to implementation</w:t>
      </w:r>
      <w:r>
        <w:rPr>
          <w:rStyle w:val="Hyperlink"/>
          <w:rFonts w:ascii="Helvetica" w:hAnsi="Helvetica" w:cs="Helvetica"/>
          <w:sz w:val="20"/>
          <w:szCs w:val="20"/>
          <w:lang w:val="en-US" w:eastAsia="zh-CN"/>
        </w:rPr>
        <w:fldChar w:fldCharType="end"/>
      </w:r>
      <w:r w:rsidR="006B7834" w:rsidRPr="006B7834">
        <w:rPr>
          <w:rFonts w:ascii="Helvetica" w:eastAsiaTheme="minorEastAsia" w:hAnsi="Helvetica" w:cstheme="minorBidi"/>
          <w:color w:val="37424A"/>
          <w:sz w:val="20"/>
          <w:szCs w:val="20"/>
          <w:lang w:val="en-US" w:eastAsia="zh-CN"/>
        </w:rPr>
        <w:t xml:space="preserve"> advises the importance of knowing ‘where to be tight and where to be loose’. It talks about ‘fidelity’ as ‘the degree to which staff uses an intervention as intended by its developers’.</w:t>
      </w:r>
    </w:p>
    <w:p w14:paraId="459664E1" w14:textId="77777777" w:rsidR="006B7834" w:rsidRPr="00A0328B" w:rsidRDefault="006B7834" w:rsidP="00A06012">
      <w:pPr>
        <w:pStyle w:val="Pullquote"/>
        <w:spacing w:before="120" w:after="120"/>
        <w:rPr>
          <w:rFonts w:ascii="Helvetica" w:hAnsi="Helvetica"/>
          <w:color w:val="37424A"/>
          <w:sz w:val="20"/>
        </w:rPr>
      </w:pPr>
      <w:bookmarkStart w:id="42" w:name="_Hlk153378439"/>
      <w:r w:rsidRPr="00A0328B">
        <w:rPr>
          <w:rFonts w:ascii="Helvetica" w:hAnsi="Helvetica"/>
          <w:color w:val="37424A"/>
          <w:sz w:val="20"/>
        </w:rPr>
        <w:t>‘Fidelity is the implementation outcome most acknowledged and measured in implementation studies in education. It describes to what degree an intervention has been implemented as intended by its developers (both in-school and external developers).’</w:t>
      </w:r>
    </w:p>
    <w:bookmarkEnd w:id="42"/>
    <w:p w14:paraId="4FF12715" w14:textId="77777777" w:rsidR="006B7834" w:rsidRPr="006B7834" w:rsidRDefault="006B7834" w:rsidP="00A06012">
      <w:r w:rsidRPr="006B7834">
        <w:t>You have probably observed that some teachers often adapt an idea or concept almost as soon as it is implemented in the school. Or they think they are applying the concept but it’s not quite as it was intended to occur. Or they might misrepresent what they are actually doing in terms of implementation because the new idea challenges the way that they have been approaching teaching literacy in the past.</w:t>
      </w:r>
    </w:p>
    <w:p w14:paraId="57129DD4" w14:textId="77777777" w:rsidR="006B7834" w:rsidRDefault="006B7834" w:rsidP="00A06012">
      <w:r w:rsidRPr="006B7834">
        <w:t xml:space="preserve">You need to be clear about specifying the ‘active ingredients’ of your plan – those elements and features that are tightly related to an intervention’s theory and mechanism of change.  </w:t>
      </w:r>
    </w:p>
    <w:p w14:paraId="61A0D158" w14:textId="4A7DCC47" w:rsidR="006B7834" w:rsidRPr="006B7834" w:rsidRDefault="006B7834" w:rsidP="00A06012">
      <w:r w:rsidRPr="006B7834">
        <w:rPr>
          <w:bCs/>
        </w:rPr>
        <w:t>Consider the following.</w:t>
      </w:r>
    </w:p>
    <w:p w14:paraId="3A02DF03" w14:textId="77777777" w:rsidR="006B7834" w:rsidRDefault="006B7834" w:rsidP="00A06012">
      <w:pPr>
        <w:pStyle w:val="ListBullet"/>
        <w:spacing w:before="120" w:after="120"/>
      </w:pPr>
      <w:r w:rsidRPr="006B7834">
        <w:t>What will help teachers to:</w:t>
      </w:r>
    </w:p>
    <w:p w14:paraId="141A1489" w14:textId="77777777" w:rsidR="006B7834" w:rsidRPr="006B7834" w:rsidRDefault="006B7834" w:rsidP="00A06012">
      <w:pPr>
        <w:pStyle w:val="ListBullet2"/>
        <w:spacing w:before="120" w:after="120"/>
      </w:pPr>
      <w:r w:rsidRPr="006B7834">
        <w:t>use program materials in the appropriate sequence</w:t>
      </w:r>
    </w:p>
    <w:p w14:paraId="47928B02" w14:textId="77777777" w:rsidR="006B7834" w:rsidRPr="006B7834" w:rsidRDefault="006B7834" w:rsidP="00A06012">
      <w:pPr>
        <w:pStyle w:val="ListBullet2"/>
        <w:spacing w:before="120" w:after="120"/>
      </w:pPr>
      <w:r w:rsidRPr="006B7834">
        <w:t>understand the intention of new practices</w:t>
      </w:r>
    </w:p>
    <w:p w14:paraId="5BEBB141" w14:textId="77777777" w:rsidR="006B7834" w:rsidRPr="006B7834" w:rsidRDefault="006B7834" w:rsidP="00A06012">
      <w:pPr>
        <w:pStyle w:val="ListBullet2"/>
        <w:spacing w:before="120" w:after="120"/>
      </w:pPr>
      <w:r w:rsidRPr="006B7834">
        <w:t>dedicate the recommended amount of time to the new practices</w:t>
      </w:r>
    </w:p>
    <w:p w14:paraId="7BFBE92B" w14:textId="77777777" w:rsidR="006B7834" w:rsidRPr="006B7834" w:rsidRDefault="006B7834" w:rsidP="00A06012">
      <w:pPr>
        <w:pStyle w:val="ListBullet2"/>
        <w:spacing w:before="120" w:after="120"/>
      </w:pPr>
      <w:r w:rsidRPr="006B7834">
        <w:t>follow recommendations for relevant teaching practices?</w:t>
      </w:r>
    </w:p>
    <w:p w14:paraId="7EABC9E6" w14:textId="77777777" w:rsidR="006B7834" w:rsidRPr="002B3579" w:rsidRDefault="006B7834" w:rsidP="00A06012">
      <w:pPr>
        <w:pStyle w:val="ListBullet"/>
        <w:spacing w:before="120" w:after="120"/>
      </w:pPr>
      <w:r>
        <w:t>Consider how will you ass</w:t>
      </w:r>
      <w:r w:rsidRPr="00066F45">
        <w:t xml:space="preserve">ess </w:t>
      </w:r>
      <w:r>
        <w:t xml:space="preserve">or monitor </w:t>
      </w:r>
      <w:r w:rsidRPr="00066F45">
        <w:t>how closely teachers are implementing changes</w:t>
      </w:r>
      <w:r>
        <w:t xml:space="preserve"> that you planned</w:t>
      </w:r>
      <w:r w:rsidRPr="00066F45">
        <w:t xml:space="preserve">? </w:t>
      </w:r>
      <w:r w:rsidRPr="002B3579">
        <w:t>What data will help you to do this?</w:t>
      </w:r>
    </w:p>
    <w:p w14:paraId="18E5A182" w14:textId="77777777" w:rsidR="006B7834" w:rsidRDefault="006B7834" w:rsidP="00A06012">
      <w:pPr>
        <w:pStyle w:val="ListBullet"/>
        <w:numPr>
          <w:ilvl w:val="0"/>
          <w:numId w:val="0"/>
        </w:numPr>
        <w:spacing w:before="120" w:after="120"/>
        <w:ind w:left="284"/>
      </w:pPr>
    </w:p>
    <w:p w14:paraId="079CA543" w14:textId="77777777" w:rsidR="00A0328B" w:rsidRDefault="00A0328B" w:rsidP="00A06012">
      <w:pPr>
        <w:pStyle w:val="ListBullet"/>
        <w:numPr>
          <w:ilvl w:val="0"/>
          <w:numId w:val="0"/>
        </w:numPr>
        <w:spacing w:before="120" w:after="120"/>
        <w:ind w:left="284"/>
      </w:pPr>
    </w:p>
    <w:p w14:paraId="0E9BAA78" w14:textId="77777777" w:rsidR="00A0328B" w:rsidRDefault="00A0328B" w:rsidP="00A06012">
      <w:pPr>
        <w:pStyle w:val="ListBullet"/>
        <w:numPr>
          <w:ilvl w:val="0"/>
          <w:numId w:val="0"/>
        </w:numPr>
        <w:spacing w:before="120" w:after="120"/>
        <w:ind w:left="284"/>
      </w:pPr>
    </w:p>
    <w:p w14:paraId="3EA81177" w14:textId="77777777" w:rsidR="00A21E99" w:rsidRDefault="00A21E99" w:rsidP="00A06012">
      <w:pPr>
        <w:pStyle w:val="ListBullet"/>
        <w:numPr>
          <w:ilvl w:val="0"/>
          <w:numId w:val="0"/>
        </w:numPr>
        <w:spacing w:before="120" w:after="120"/>
        <w:ind w:left="284"/>
      </w:pPr>
    </w:p>
    <w:p w14:paraId="2C1ABCBB" w14:textId="77777777" w:rsidR="00A0328B" w:rsidRDefault="00A0328B" w:rsidP="00A06012">
      <w:pPr>
        <w:pStyle w:val="ListBullet"/>
        <w:numPr>
          <w:ilvl w:val="0"/>
          <w:numId w:val="0"/>
        </w:numPr>
        <w:spacing w:before="120" w:after="120"/>
        <w:ind w:left="284"/>
      </w:pPr>
    </w:p>
    <w:p w14:paraId="69456630" w14:textId="77777777" w:rsidR="00D57F8B" w:rsidRDefault="00D57F8B" w:rsidP="00A06012">
      <w:pPr>
        <w:pStyle w:val="ListBullet"/>
        <w:numPr>
          <w:ilvl w:val="0"/>
          <w:numId w:val="0"/>
        </w:numPr>
        <w:spacing w:before="120" w:after="120"/>
        <w:ind w:left="284"/>
      </w:pPr>
    </w:p>
    <w:p w14:paraId="69E07E0C" w14:textId="77777777" w:rsidR="00D57F8B" w:rsidRDefault="00D57F8B" w:rsidP="00A06012">
      <w:pPr>
        <w:pStyle w:val="ListBullet"/>
        <w:numPr>
          <w:ilvl w:val="0"/>
          <w:numId w:val="0"/>
        </w:numPr>
        <w:spacing w:before="120" w:after="120"/>
        <w:ind w:left="284"/>
      </w:pPr>
    </w:p>
    <w:p w14:paraId="28E4FEE7" w14:textId="7413BCC8" w:rsidR="006879DE" w:rsidRPr="006879DE" w:rsidRDefault="006B7834" w:rsidP="006879DE">
      <w:pPr>
        <w:pStyle w:val="Heading2"/>
        <w:numPr>
          <w:ilvl w:val="0"/>
          <w:numId w:val="0"/>
        </w:numPr>
        <w:spacing w:before="120" w:after="120" w:line="288" w:lineRule="auto"/>
      </w:pPr>
      <w:bookmarkStart w:id="43" w:name="_Hlk153378524"/>
      <w:r>
        <w:lastRenderedPageBreak/>
        <w:t>Changing practices plan checklist</w:t>
      </w:r>
    </w:p>
    <w:p w14:paraId="306BC01D" w14:textId="7083B7E8" w:rsidR="00255DA6" w:rsidRDefault="00000000" w:rsidP="00255DA6">
      <w:pPr>
        <w:pStyle w:val="NormalWeb"/>
        <w:spacing w:before="120" w:beforeAutospacing="0" w:after="120" w:afterAutospacing="0" w:line="288" w:lineRule="auto"/>
        <w:rPr>
          <w:rFonts w:ascii="Helvetica" w:hAnsi="Helvetica" w:cs="Helvetica"/>
          <w:color w:val="211E1F"/>
          <w:szCs w:val="20"/>
        </w:rPr>
      </w:pPr>
      <w:sdt>
        <w:sdtPr>
          <w:id w:val="-241185797"/>
          <w14:checkbox>
            <w14:checked w14:val="0"/>
            <w14:checkedState w14:val="2612" w14:font="MS Gothic"/>
            <w14:uncheckedState w14:val="2610" w14:font="MS Gothic"/>
          </w14:checkbox>
        </w:sdtPr>
        <w:sdtContent>
          <w:r w:rsidR="00255DA6">
            <w:rPr>
              <w:rFonts w:ascii="MS Gothic" w:eastAsia="MS Gothic" w:hAnsi="MS Gothic" w:hint="eastAsia"/>
            </w:rPr>
            <w:t>☐</w:t>
          </w:r>
        </w:sdtContent>
      </w:sdt>
      <w:r w:rsidR="00255DA6">
        <w:t xml:space="preserve"> </w:t>
      </w:r>
      <w:r w:rsidR="00255DA6" w:rsidRPr="006B7834">
        <w:rPr>
          <w:rFonts w:ascii="Helvetica" w:hAnsi="Helvetica" w:cs="Helvetica"/>
          <w:color w:val="211E1F"/>
          <w:szCs w:val="20"/>
        </w:rPr>
        <w:t>Identified a focus area to address.</w:t>
      </w:r>
    </w:p>
    <w:p w14:paraId="7E5487BC" w14:textId="3AEA5991" w:rsidR="00255DA6" w:rsidRDefault="00000000" w:rsidP="00255DA6">
      <w:pPr>
        <w:pStyle w:val="NormalWeb"/>
        <w:spacing w:before="120" w:beforeAutospacing="0" w:after="120" w:afterAutospacing="0" w:line="288" w:lineRule="auto"/>
        <w:rPr>
          <w:rFonts w:ascii="Helvetica" w:hAnsi="Helvetica" w:cs="Helvetica"/>
          <w:color w:val="211E1F"/>
          <w:szCs w:val="20"/>
        </w:rPr>
      </w:pPr>
      <w:sdt>
        <w:sdtPr>
          <w:id w:val="1576391553"/>
          <w14:checkbox>
            <w14:checked w14:val="0"/>
            <w14:checkedState w14:val="2612" w14:font="MS Gothic"/>
            <w14:uncheckedState w14:val="2610" w14:font="MS Gothic"/>
          </w14:checkbox>
        </w:sdtPr>
        <w:sdtContent>
          <w:r w:rsidR="00255DA6">
            <w:rPr>
              <w:rFonts w:ascii="MS Gothic" w:eastAsia="MS Gothic" w:hAnsi="MS Gothic" w:hint="eastAsia"/>
            </w:rPr>
            <w:t>☐</w:t>
          </w:r>
        </w:sdtContent>
      </w:sdt>
      <w:r w:rsidR="00255DA6">
        <w:t xml:space="preserve"> </w:t>
      </w:r>
      <w:r w:rsidR="00255DA6" w:rsidRPr="006B7834">
        <w:rPr>
          <w:rFonts w:ascii="Helvetica" w:hAnsi="Helvetica" w:cs="Helvetica"/>
          <w:color w:val="211E1F"/>
          <w:szCs w:val="20"/>
        </w:rPr>
        <w:t>Created some draft aims (in relation to the issue) to be achieved in a specific time period.</w:t>
      </w:r>
    </w:p>
    <w:p w14:paraId="398DA7E3" w14:textId="3F2CE5D4" w:rsidR="00255DA6" w:rsidRDefault="00000000" w:rsidP="00255DA6">
      <w:pPr>
        <w:pStyle w:val="NormalWeb"/>
        <w:spacing w:before="120" w:beforeAutospacing="0" w:after="120" w:afterAutospacing="0" w:line="288" w:lineRule="auto"/>
      </w:pPr>
      <w:sdt>
        <w:sdtPr>
          <w:id w:val="-1762293063"/>
          <w14:checkbox>
            <w14:checked w14:val="0"/>
            <w14:checkedState w14:val="2612" w14:font="MS Gothic"/>
            <w14:uncheckedState w14:val="2610" w14:font="MS Gothic"/>
          </w14:checkbox>
        </w:sdtPr>
        <w:sdtContent>
          <w:r w:rsidR="00255DA6">
            <w:rPr>
              <w:rFonts w:ascii="MS Gothic" w:eastAsia="MS Gothic" w:hAnsi="MS Gothic" w:hint="eastAsia"/>
            </w:rPr>
            <w:t>☐</w:t>
          </w:r>
        </w:sdtContent>
      </w:sdt>
      <w:r w:rsidR="00255DA6" w:rsidRPr="00255DA6">
        <w:rPr>
          <w:rFonts w:ascii="Helvetica" w:hAnsi="Helvetica" w:cs="Helvetica"/>
          <w:color w:val="211E1F"/>
          <w:szCs w:val="20"/>
        </w:rPr>
        <w:t xml:space="preserve"> </w:t>
      </w:r>
      <w:r w:rsidR="00255DA6" w:rsidRPr="006B7834">
        <w:rPr>
          <w:rFonts w:ascii="Helvetica" w:hAnsi="Helvetica" w:cs="Helvetica"/>
          <w:color w:val="211E1F"/>
          <w:szCs w:val="20"/>
        </w:rPr>
        <w:t>Identified existing sources of data and additional data to support understandings of focus area.</w:t>
      </w:r>
    </w:p>
    <w:p w14:paraId="06210F78" w14:textId="3157461B" w:rsidR="00255DA6" w:rsidRPr="00255DA6" w:rsidRDefault="00000000" w:rsidP="00255DA6">
      <w:pPr>
        <w:pStyle w:val="NormalWeb"/>
        <w:spacing w:before="120" w:beforeAutospacing="0" w:after="120" w:afterAutospacing="0" w:line="288" w:lineRule="auto"/>
        <w:rPr>
          <w:rFonts w:ascii="Helvetica" w:hAnsi="Helvetica" w:cs="Helvetica"/>
          <w:color w:val="211E1F"/>
          <w:szCs w:val="20"/>
        </w:rPr>
      </w:pPr>
      <w:sdt>
        <w:sdtPr>
          <w:id w:val="-212739795"/>
          <w14:checkbox>
            <w14:checked w14:val="0"/>
            <w14:checkedState w14:val="2612" w14:font="MS Gothic"/>
            <w14:uncheckedState w14:val="2610" w14:font="MS Gothic"/>
          </w14:checkbox>
        </w:sdtPr>
        <w:sdtContent>
          <w:r w:rsidR="00255DA6">
            <w:rPr>
              <w:rFonts w:ascii="MS Gothic" w:eastAsia="MS Gothic" w:hAnsi="MS Gothic" w:hint="eastAsia"/>
            </w:rPr>
            <w:t>☐</w:t>
          </w:r>
        </w:sdtContent>
      </w:sdt>
      <w:r w:rsidR="00255DA6" w:rsidRPr="00255DA6">
        <w:rPr>
          <w:rFonts w:ascii="Helvetica" w:hAnsi="Helvetica" w:cs="Helvetica"/>
          <w:color w:val="211E1F"/>
          <w:szCs w:val="20"/>
        </w:rPr>
        <w:t xml:space="preserve"> </w:t>
      </w:r>
      <w:r w:rsidR="00255DA6" w:rsidRPr="006B7834">
        <w:rPr>
          <w:rFonts w:ascii="Helvetica" w:hAnsi="Helvetica" w:cs="Helvetica"/>
          <w:color w:val="211E1F"/>
          <w:szCs w:val="20"/>
        </w:rPr>
        <w:t>Identified a potential approach to achieving the aims.</w:t>
      </w:r>
    </w:p>
    <w:p w14:paraId="7A99CD56" w14:textId="14FD7915" w:rsidR="00255DA6" w:rsidRPr="00255DA6" w:rsidRDefault="00000000" w:rsidP="00255DA6">
      <w:pPr>
        <w:pStyle w:val="NormalWeb"/>
        <w:spacing w:before="120" w:beforeAutospacing="0" w:after="120" w:afterAutospacing="0" w:line="288" w:lineRule="auto"/>
        <w:rPr>
          <w:rFonts w:ascii="Helvetica" w:hAnsi="Helvetica" w:cs="Helvetica"/>
        </w:rPr>
      </w:pPr>
      <w:sdt>
        <w:sdtPr>
          <w:id w:val="-1317327193"/>
          <w14:checkbox>
            <w14:checked w14:val="0"/>
            <w14:checkedState w14:val="2612" w14:font="MS Gothic"/>
            <w14:uncheckedState w14:val="2610" w14:font="MS Gothic"/>
          </w14:checkbox>
        </w:sdtPr>
        <w:sdtContent>
          <w:r w:rsidR="00255DA6">
            <w:rPr>
              <w:rFonts w:ascii="MS Gothic" w:eastAsia="MS Gothic" w:hAnsi="MS Gothic" w:hint="eastAsia"/>
            </w:rPr>
            <w:t>☐</w:t>
          </w:r>
        </w:sdtContent>
      </w:sdt>
      <w:r w:rsidR="00255DA6" w:rsidRPr="00255DA6">
        <w:rPr>
          <w:rFonts w:ascii="Helvetica" w:hAnsi="Helvetica" w:cs="Helvetica"/>
          <w:color w:val="211E1F"/>
          <w:szCs w:val="20"/>
        </w:rPr>
        <w:t xml:space="preserve"> </w:t>
      </w:r>
      <w:r w:rsidR="00255DA6" w:rsidRPr="006B7834">
        <w:rPr>
          <w:rFonts w:ascii="Helvetica" w:hAnsi="Helvetica" w:cs="Helvetica"/>
          <w:color w:val="211E1F"/>
          <w:szCs w:val="20"/>
        </w:rPr>
        <w:t>Considered the resources needed to support the change/s.</w:t>
      </w:r>
    </w:p>
    <w:p w14:paraId="2946A279" w14:textId="2BB7F631" w:rsidR="00255DA6" w:rsidRPr="00AE37E6" w:rsidRDefault="00000000" w:rsidP="00255DA6">
      <w:pPr>
        <w:pStyle w:val="NormalWeb"/>
        <w:spacing w:before="120" w:beforeAutospacing="0" w:after="120" w:afterAutospacing="0" w:line="288" w:lineRule="auto"/>
        <w:rPr>
          <w:rFonts w:ascii="Helvetica" w:hAnsi="Helvetica" w:cs="Helvetica"/>
          <w:color w:val="211E1F"/>
          <w:szCs w:val="20"/>
        </w:rPr>
      </w:pPr>
      <w:sdt>
        <w:sdtPr>
          <w:id w:val="-642660684"/>
          <w14:checkbox>
            <w14:checked w14:val="0"/>
            <w14:checkedState w14:val="2612" w14:font="MS Gothic"/>
            <w14:uncheckedState w14:val="2610" w14:font="MS Gothic"/>
          </w14:checkbox>
        </w:sdtPr>
        <w:sdtContent>
          <w:r w:rsidR="00255DA6">
            <w:rPr>
              <w:rFonts w:ascii="MS Gothic" w:eastAsia="MS Gothic" w:hAnsi="MS Gothic" w:hint="eastAsia"/>
            </w:rPr>
            <w:t>☐</w:t>
          </w:r>
        </w:sdtContent>
      </w:sdt>
      <w:r w:rsidR="00255DA6" w:rsidRPr="00255DA6">
        <w:rPr>
          <w:rFonts w:cs="Helvetica"/>
          <w:color w:val="211E1F"/>
        </w:rPr>
        <w:t xml:space="preserve"> </w:t>
      </w:r>
      <w:r w:rsidR="00255DA6" w:rsidRPr="00AE37E6">
        <w:rPr>
          <w:rFonts w:ascii="Helvetica" w:hAnsi="Helvetica" w:cs="Helvetica"/>
          <w:color w:val="211E1F"/>
          <w:szCs w:val="20"/>
        </w:rPr>
        <w:t>Drafted a plan based on the identified aims with clear and actionable tasks associated with each aim.</w:t>
      </w:r>
    </w:p>
    <w:p w14:paraId="479EFD45" w14:textId="2E33B0E0" w:rsidR="00255DA6" w:rsidRPr="00AE37E6" w:rsidRDefault="00000000" w:rsidP="00255DA6">
      <w:pPr>
        <w:pStyle w:val="NormalWeb"/>
        <w:spacing w:before="120" w:beforeAutospacing="0" w:after="120" w:afterAutospacing="0" w:line="288" w:lineRule="auto"/>
        <w:rPr>
          <w:rFonts w:ascii="Helvetica" w:hAnsi="Helvetica" w:cs="Helvetica"/>
          <w:color w:val="211E1F"/>
          <w:szCs w:val="20"/>
        </w:rPr>
      </w:pPr>
      <w:sdt>
        <w:sdtPr>
          <w:id w:val="1563909752"/>
          <w14:checkbox>
            <w14:checked w14:val="0"/>
            <w14:checkedState w14:val="2612" w14:font="MS Gothic"/>
            <w14:uncheckedState w14:val="2610" w14:font="MS Gothic"/>
          </w14:checkbox>
        </w:sdtPr>
        <w:sdtContent>
          <w:r w:rsidR="00AE37E6">
            <w:rPr>
              <w:rFonts w:ascii="MS Gothic" w:eastAsia="MS Gothic" w:hAnsi="MS Gothic" w:hint="eastAsia"/>
            </w:rPr>
            <w:t>☐</w:t>
          </w:r>
        </w:sdtContent>
      </w:sdt>
      <w:r w:rsidR="00AE37E6" w:rsidRPr="00AE37E6">
        <w:rPr>
          <w:rFonts w:cs="Helvetica"/>
          <w:color w:val="211E1F"/>
        </w:rPr>
        <w:t xml:space="preserve"> </w:t>
      </w:r>
      <w:r w:rsidR="00AE37E6" w:rsidRPr="00AE37E6">
        <w:rPr>
          <w:rFonts w:ascii="Helvetica" w:hAnsi="Helvetica" w:cs="Helvetica"/>
          <w:color w:val="211E1F"/>
          <w:szCs w:val="20"/>
        </w:rPr>
        <w:t>Considered seeking endorsement and support from the school leadership team and plan a communications strategy with the leadership team.</w:t>
      </w:r>
    </w:p>
    <w:p w14:paraId="7FEF2D46" w14:textId="34909EEE" w:rsidR="00AE37E6" w:rsidRPr="00AE37E6" w:rsidRDefault="00000000" w:rsidP="00255DA6">
      <w:pPr>
        <w:pStyle w:val="NormalWeb"/>
        <w:spacing w:before="120" w:beforeAutospacing="0" w:after="120" w:afterAutospacing="0" w:line="288" w:lineRule="auto"/>
        <w:rPr>
          <w:rFonts w:ascii="Helvetica" w:hAnsi="Helvetica" w:cs="Helvetica"/>
          <w:color w:val="211E1F"/>
          <w:szCs w:val="20"/>
        </w:rPr>
      </w:pPr>
      <w:sdt>
        <w:sdtPr>
          <w:rPr>
            <w:rFonts w:ascii="Helvetica" w:hAnsi="Helvetica" w:cs="Helvetica"/>
            <w:color w:val="211E1F"/>
            <w:szCs w:val="20"/>
          </w:rPr>
          <w:id w:val="628977056"/>
          <w14:checkbox>
            <w14:checked w14:val="0"/>
            <w14:checkedState w14:val="2612" w14:font="MS Gothic"/>
            <w14:uncheckedState w14:val="2610" w14:font="MS Gothic"/>
          </w14:checkbox>
        </w:sdtPr>
        <w:sdtContent>
          <w:r w:rsidR="00AE37E6" w:rsidRPr="00AE37E6">
            <w:rPr>
              <w:rFonts w:ascii="Segoe UI Symbol" w:hAnsi="Segoe UI Symbol" w:cs="Segoe UI Symbol"/>
              <w:color w:val="211E1F"/>
              <w:szCs w:val="20"/>
            </w:rPr>
            <w:t>☐</w:t>
          </w:r>
        </w:sdtContent>
      </w:sdt>
      <w:r w:rsidR="00AE37E6" w:rsidRPr="00AE37E6">
        <w:rPr>
          <w:rFonts w:ascii="Helvetica" w:hAnsi="Helvetica" w:cs="Helvetica"/>
          <w:color w:val="211E1F"/>
          <w:szCs w:val="20"/>
        </w:rPr>
        <w:t xml:space="preserve"> Planned professional development for relevant staff and any follow-on support to embed new skills and knowledge developed (for example, coaching, mentoring and peer-to-peer collaboration).</w:t>
      </w:r>
    </w:p>
    <w:p w14:paraId="1422E272" w14:textId="25E06C71" w:rsidR="00AE37E6" w:rsidRPr="00AE37E6" w:rsidRDefault="00000000" w:rsidP="00255DA6">
      <w:pPr>
        <w:pStyle w:val="NormalWeb"/>
        <w:spacing w:before="120" w:beforeAutospacing="0" w:after="120" w:afterAutospacing="0" w:line="288" w:lineRule="auto"/>
        <w:rPr>
          <w:rFonts w:ascii="Helvetica" w:hAnsi="Helvetica" w:cs="Helvetica"/>
          <w:color w:val="211E1F"/>
          <w:szCs w:val="20"/>
        </w:rPr>
      </w:pPr>
      <w:sdt>
        <w:sdtPr>
          <w:rPr>
            <w:rFonts w:ascii="Helvetica" w:hAnsi="Helvetica" w:cs="Helvetica"/>
            <w:color w:val="211E1F"/>
            <w:szCs w:val="20"/>
          </w:rPr>
          <w:id w:val="525685956"/>
          <w14:checkbox>
            <w14:checked w14:val="0"/>
            <w14:checkedState w14:val="2612" w14:font="MS Gothic"/>
            <w14:uncheckedState w14:val="2610" w14:font="MS Gothic"/>
          </w14:checkbox>
        </w:sdtPr>
        <w:sdtContent>
          <w:r w:rsidR="00AE37E6" w:rsidRPr="00AE37E6">
            <w:rPr>
              <w:rFonts w:ascii="Segoe UI Symbol" w:hAnsi="Segoe UI Symbol" w:cs="Segoe UI Symbol"/>
              <w:color w:val="211E1F"/>
              <w:szCs w:val="20"/>
            </w:rPr>
            <w:t>☐</w:t>
          </w:r>
        </w:sdtContent>
      </w:sdt>
      <w:r w:rsidR="00AE37E6" w:rsidRPr="00AE37E6">
        <w:rPr>
          <w:rFonts w:ascii="Helvetica" w:hAnsi="Helvetica" w:cs="Helvetica"/>
          <w:color w:val="211E1F"/>
          <w:szCs w:val="20"/>
        </w:rPr>
        <w:t xml:space="preserve"> Considered the program elements that are non-negotiable, that deliver fidelity according to research. How will you ensure that teachers understand and commit to implementing these elements?</w:t>
      </w:r>
    </w:p>
    <w:p w14:paraId="368D1EAD" w14:textId="77777777" w:rsidR="00D57F8B" w:rsidRPr="00AE37E6" w:rsidRDefault="00D57F8B" w:rsidP="00BE5D00">
      <w:pPr>
        <w:pStyle w:val="NormalWeb"/>
        <w:spacing w:before="120" w:beforeAutospacing="0" w:after="120" w:afterAutospacing="0" w:line="288" w:lineRule="auto"/>
        <w:rPr>
          <w:rFonts w:ascii="Helvetica" w:hAnsi="Helvetica" w:cs="Helvetica"/>
          <w:color w:val="211E1F"/>
          <w:szCs w:val="20"/>
        </w:rPr>
      </w:pPr>
      <w:bookmarkStart w:id="44" w:name="_Hlk153378559"/>
      <w:bookmarkEnd w:id="43"/>
    </w:p>
    <w:p w14:paraId="4BEE78BE"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52085CBF"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5BBADB2B"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2FFA8C43"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6CAA6BEC"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1E4438A1"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3A7D4F62" w14:textId="77777777" w:rsidR="00A42CEC" w:rsidRDefault="00A42CEC" w:rsidP="003B2488">
      <w:pPr>
        <w:pStyle w:val="NormalWeb"/>
        <w:spacing w:before="120" w:beforeAutospacing="0" w:after="120" w:afterAutospacing="0" w:line="288" w:lineRule="auto"/>
        <w:rPr>
          <w:rFonts w:asciiTheme="minorHAnsi" w:hAnsiTheme="minorHAnsi" w:cstheme="minorHAnsi"/>
          <w:color w:val="211E1F"/>
          <w:szCs w:val="20"/>
        </w:rPr>
      </w:pPr>
    </w:p>
    <w:p w14:paraId="43B30944" w14:textId="77777777" w:rsidR="00A42CEC" w:rsidRDefault="00A42CEC" w:rsidP="003B2488">
      <w:pPr>
        <w:pStyle w:val="NormalWeb"/>
        <w:spacing w:before="120" w:beforeAutospacing="0" w:after="120" w:afterAutospacing="0" w:line="288" w:lineRule="auto"/>
        <w:rPr>
          <w:rFonts w:asciiTheme="minorHAnsi" w:hAnsiTheme="minorHAnsi" w:cstheme="minorHAnsi"/>
          <w:color w:val="211E1F"/>
          <w:szCs w:val="20"/>
        </w:rPr>
      </w:pPr>
    </w:p>
    <w:p w14:paraId="5C80DE37"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7A345461"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p w14:paraId="4C888E9F" w14:textId="77777777" w:rsidR="00D57F8B" w:rsidRDefault="00D57F8B" w:rsidP="003B2488">
      <w:pPr>
        <w:pStyle w:val="NormalWeb"/>
        <w:spacing w:before="120" w:beforeAutospacing="0" w:after="120" w:afterAutospacing="0" w:line="288" w:lineRule="auto"/>
        <w:rPr>
          <w:rFonts w:asciiTheme="minorHAnsi" w:hAnsiTheme="minorHAnsi" w:cstheme="minorHAnsi"/>
          <w:color w:val="211E1F"/>
          <w:szCs w:val="20"/>
        </w:rPr>
      </w:pPr>
    </w:p>
    <w:bookmarkEnd w:id="44"/>
    <w:p w14:paraId="31B46681" w14:textId="77777777" w:rsidR="000960AD" w:rsidRPr="00E80AD2" w:rsidRDefault="000960AD" w:rsidP="000960AD">
      <w:pPr>
        <w:pStyle w:val="NormalWeb"/>
        <w:spacing w:before="120" w:beforeAutospacing="0" w:after="120" w:afterAutospacing="0" w:line="288" w:lineRule="auto"/>
        <w:rPr>
          <w:rFonts w:ascii="Helvetica" w:eastAsiaTheme="minorEastAsia" w:hAnsi="Helvetica" w:cs="Helvetica"/>
          <w:color w:val="211E1F"/>
          <w:szCs w:val="20"/>
          <w:lang w:val="en-US" w:eastAsia="zh-CN"/>
        </w:rPr>
      </w:pPr>
    </w:p>
    <w:p w14:paraId="3BB05602" w14:textId="2715ECD6" w:rsidR="00881BD4" w:rsidRDefault="00881BD4" w:rsidP="00A06012">
      <w:pPr>
        <w:pStyle w:val="Heading2"/>
        <w:numPr>
          <w:ilvl w:val="0"/>
          <w:numId w:val="0"/>
        </w:numPr>
        <w:spacing w:before="120" w:after="120" w:line="288" w:lineRule="auto"/>
      </w:pPr>
      <w:r>
        <w:lastRenderedPageBreak/>
        <w:t xml:space="preserve">Additional resources </w:t>
      </w:r>
    </w:p>
    <w:p w14:paraId="13E151D1" w14:textId="77777777" w:rsidR="00E80AD2" w:rsidRDefault="00000000" w:rsidP="00E80AD2">
      <w:pPr>
        <w:pStyle w:val="ListBullet"/>
        <w:numPr>
          <w:ilvl w:val="0"/>
          <w:numId w:val="0"/>
        </w:numPr>
        <w:spacing w:before="120" w:after="120"/>
        <w:ind w:left="284" w:hanging="284"/>
      </w:pPr>
      <w:hyperlink r:id="rId34" w:history="1">
        <w:r w:rsidR="00E80AD2" w:rsidRPr="008D06E0">
          <w:rPr>
            <w:rStyle w:val="Hyperlink"/>
          </w:rPr>
          <w:t>The Seven Principles for Inclusive STEM Education in action</w:t>
        </w:r>
      </w:hyperlink>
    </w:p>
    <w:p w14:paraId="6F131D4A" w14:textId="6EEEC922" w:rsidR="00881BD4" w:rsidRPr="00315421" w:rsidRDefault="00000000" w:rsidP="00A06012">
      <w:pPr>
        <w:pStyle w:val="NormalWeb"/>
        <w:spacing w:before="120" w:beforeAutospacing="0" w:after="120" w:afterAutospacing="0" w:line="288" w:lineRule="auto"/>
        <w:rPr>
          <w:rStyle w:val="Hyperlink"/>
          <w:rFonts w:eastAsiaTheme="minorEastAsia" w:cstheme="minorBidi"/>
          <w:lang w:val="en-US" w:eastAsia="zh-CN"/>
        </w:rPr>
      </w:pPr>
      <w:hyperlink r:id="rId35" w:history="1">
        <w:r w:rsidR="00301ECA" w:rsidRPr="00315421">
          <w:rPr>
            <w:rStyle w:val="Hyperlink"/>
            <w:rFonts w:ascii="Helvetica" w:eastAsiaTheme="minorEastAsia" w:hAnsi="Helvetica" w:cstheme="minorBidi"/>
            <w:sz w:val="20"/>
            <w:szCs w:val="20"/>
            <w:lang w:val="en-US" w:eastAsia="zh-CN"/>
          </w:rPr>
          <w:t>The GiST STEM lesson plans</w:t>
        </w:r>
      </w:hyperlink>
      <w:r w:rsidR="00301ECA" w:rsidRPr="00315421">
        <w:rPr>
          <w:rStyle w:val="Hyperlink"/>
          <w:rFonts w:ascii="Helvetica" w:eastAsiaTheme="minorEastAsia" w:hAnsi="Helvetica" w:cstheme="minorBidi"/>
          <w:sz w:val="20"/>
          <w:szCs w:val="20"/>
          <w:lang w:val="en-US" w:eastAsia="zh-CN"/>
        </w:rPr>
        <w:t xml:space="preserve"> </w:t>
      </w:r>
    </w:p>
    <w:p w14:paraId="4B57820A" w14:textId="77777777" w:rsidR="00881BD4" w:rsidRPr="00881BD4" w:rsidRDefault="00000000" w:rsidP="00A06012">
      <w:pPr>
        <w:pStyle w:val="NormalWeb"/>
        <w:spacing w:before="120" w:beforeAutospacing="0" w:after="120" w:afterAutospacing="0" w:line="288" w:lineRule="auto"/>
        <w:rPr>
          <w:rFonts w:ascii="Helvetica" w:hAnsi="Helvetica" w:cs="Helvetica"/>
          <w:sz w:val="20"/>
          <w:szCs w:val="20"/>
        </w:rPr>
      </w:pPr>
      <w:hyperlink r:id="rId36" w:history="1">
        <w:r w:rsidR="00881BD4" w:rsidRPr="00881BD4">
          <w:rPr>
            <w:rStyle w:val="Hyperlink"/>
            <w:rFonts w:ascii="Helvetica" w:hAnsi="Helvetica" w:cs="Helvetica"/>
            <w:sz w:val="20"/>
            <w:szCs w:val="20"/>
          </w:rPr>
          <w:t>The Science Capital Teaching Approach</w:t>
        </w:r>
      </w:hyperlink>
    </w:p>
    <w:p w14:paraId="50F55DBB" w14:textId="77777777" w:rsidR="00881BD4" w:rsidRPr="00881BD4" w:rsidRDefault="00000000" w:rsidP="00A06012">
      <w:pPr>
        <w:pStyle w:val="NormalWeb"/>
        <w:spacing w:before="120" w:beforeAutospacing="0" w:after="120" w:afterAutospacing="0" w:line="288" w:lineRule="auto"/>
        <w:rPr>
          <w:rFonts w:ascii="Helvetica" w:hAnsi="Helvetica" w:cs="Helvetica"/>
          <w:sz w:val="20"/>
          <w:szCs w:val="20"/>
        </w:rPr>
      </w:pPr>
      <w:hyperlink r:id="rId37" w:history="1">
        <w:r w:rsidR="00881BD4" w:rsidRPr="00881BD4">
          <w:rPr>
            <w:rStyle w:val="Hyperlink"/>
            <w:rFonts w:ascii="Helvetica" w:hAnsi="Helvetica" w:cs="Helvetica"/>
            <w:sz w:val="20"/>
            <w:szCs w:val="20"/>
          </w:rPr>
          <w:t>STEM women: Resources</w:t>
        </w:r>
      </w:hyperlink>
    </w:p>
    <w:p w14:paraId="7019BEA6" w14:textId="77777777" w:rsidR="00881BD4" w:rsidRPr="00881BD4" w:rsidRDefault="00881BD4" w:rsidP="00A06012">
      <w:pPr>
        <w:pStyle w:val="NormalWeb"/>
        <w:spacing w:before="120" w:beforeAutospacing="0" w:after="120" w:afterAutospacing="0" w:line="288" w:lineRule="auto"/>
        <w:rPr>
          <w:rFonts w:ascii="Helvetica" w:hAnsi="Helvetica" w:cs="Helvetica"/>
          <w:sz w:val="20"/>
          <w:szCs w:val="20"/>
        </w:rPr>
      </w:pPr>
      <w:r w:rsidRPr="00881BD4">
        <w:rPr>
          <w:rFonts w:ascii="Helvetica" w:hAnsi="Helvetica" w:cs="Helvetica"/>
          <w:sz w:val="20"/>
          <w:szCs w:val="20"/>
        </w:rPr>
        <w:t xml:space="preserve">Let’s talk STEM: </w:t>
      </w:r>
      <w:hyperlink r:id="rId38" w:history="1">
        <w:r w:rsidRPr="00881BD4">
          <w:rPr>
            <w:rStyle w:val="Hyperlink"/>
            <w:rFonts w:ascii="Helvetica" w:hAnsi="Helvetica" w:cs="Helvetica"/>
            <w:sz w:val="20"/>
            <w:szCs w:val="20"/>
          </w:rPr>
          <w:t>Is STEM education for everybody?</w:t>
        </w:r>
      </w:hyperlink>
      <w:r w:rsidRPr="00881BD4">
        <w:rPr>
          <w:rFonts w:ascii="Helvetica" w:hAnsi="Helvetica" w:cs="Helvetica"/>
          <w:sz w:val="20"/>
          <w:szCs w:val="20"/>
        </w:rPr>
        <w:t xml:space="preserve"> with associated questions for a professional conversation</w:t>
      </w:r>
    </w:p>
    <w:p w14:paraId="26B3DFD7" w14:textId="77777777" w:rsidR="00881BD4" w:rsidRPr="00881BD4" w:rsidRDefault="00000000" w:rsidP="00A06012">
      <w:pPr>
        <w:pStyle w:val="NormalWeb"/>
        <w:spacing w:before="120" w:beforeAutospacing="0" w:after="120" w:afterAutospacing="0" w:line="288" w:lineRule="auto"/>
        <w:rPr>
          <w:rFonts w:ascii="Helvetica" w:hAnsi="Helvetica" w:cs="Helvetica"/>
          <w:sz w:val="20"/>
          <w:szCs w:val="20"/>
        </w:rPr>
      </w:pPr>
      <w:hyperlink r:id="rId39" w:history="1">
        <w:r w:rsidR="00881BD4" w:rsidRPr="00881BD4">
          <w:rPr>
            <w:rStyle w:val="Hyperlink"/>
            <w:rFonts w:ascii="Helvetica" w:hAnsi="Helvetica" w:cs="Helvetica"/>
            <w:sz w:val="20"/>
            <w:szCs w:val="20"/>
          </w:rPr>
          <w:t>Talking Teaching–3: How can we best support girls to stay in STEM subjects?</w:t>
        </w:r>
      </w:hyperlink>
    </w:p>
    <w:p w14:paraId="5D9F068F" w14:textId="77777777" w:rsidR="00881BD4" w:rsidRPr="00881BD4" w:rsidRDefault="00000000" w:rsidP="00A06012">
      <w:pPr>
        <w:pStyle w:val="NormalWeb"/>
        <w:spacing w:before="120" w:beforeAutospacing="0" w:after="120" w:afterAutospacing="0" w:line="288" w:lineRule="auto"/>
        <w:rPr>
          <w:rFonts w:ascii="Helvetica" w:hAnsi="Helvetica" w:cs="Helvetica"/>
          <w:sz w:val="20"/>
          <w:szCs w:val="20"/>
        </w:rPr>
      </w:pPr>
      <w:hyperlink r:id="rId40" w:history="1">
        <w:r w:rsidR="00881BD4" w:rsidRPr="00881BD4">
          <w:rPr>
            <w:rStyle w:val="Hyperlink"/>
            <w:rFonts w:ascii="Helvetica" w:hAnsi="Helvetica" w:cs="Helvetica"/>
            <w:sz w:val="20"/>
            <w:szCs w:val="20"/>
          </w:rPr>
          <w:t>STEM Equity Monitor</w:t>
        </w:r>
      </w:hyperlink>
    </w:p>
    <w:p w14:paraId="6FF13DDF" w14:textId="2435BD86" w:rsidR="00881BD4" w:rsidRPr="00881BD4" w:rsidRDefault="00881BD4" w:rsidP="00A06012">
      <w:pPr>
        <w:pStyle w:val="NormalWeb"/>
        <w:spacing w:before="120" w:beforeAutospacing="0" w:after="120" w:afterAutospacing="0" w:line="288" w:lineRule="auto"/>
        <w:rPr>
          <w:rStyle w:val="Hyperlink"/>
          <w:rFonts w:ascii="Helvetica" w:hAnsi="Helvetica" w:cs="Helvetica"/>
          <w:sz w:val="20"/>
          <w:szCs w:val="20"/>
        </w:rPr>
      </w:pPr>
      <w:r w:rsidRPr="00881BD4">
        <w:rPr>
          <w:rFonts w:ascii="Helvetica" w:hAnsi="Helvetica" w:cs="Helvetica"/>
          <w:sz w:val="20"/>
          <w:szCs w:val="20"/>
        </w:rPr>
        <w:fldChar w:fldCharType="begin"/>
      </w:r>
      <w:r w:rsidRPr="00881BD4">
        <w:rPr>
          <w:rFonts w:ascii="Helvetica" w:hAnsi="Helvetica" w:cs="Helvetica"/>
          <w:sz w:val="20"/>
          <w:szCs w:val="20"/>
        </w:rPr>
        <w:instrText>HYPERLINK "https://www.youtube.com/watch?v=zeCAJ_f5MSM"</w:instrText>
      </w:r>
      <w:r w:rsidRPr="00881BD4">
        <w:rPr>
          <w:rFonts w:ascii="Helvetica" w:hAnsi="Helvetica" w:cs="Helvetica"/>
          <w:sz w:val="20"/>
          <w:szCs w:val="20"/>
        </w:rPr>
      </w:r>
      <w:r w:rsidRPr="00881BD4">
        <w:rPr>
          <w:rFonts w:ascii="Helvetica" w:hAnsi="Helvetica" w:cs="Helvetica"/>
          <w:sz w:val="20"/>
          <w:szCs w:val="20"/>
        </w:rPr>
        <w:fldChar w:fldCharType="separate"/>
      </w:r>
      <w:r w:rsidRPr="00881BD4">
        <w:rPr>
          <w:rStyle w:val="Hyperlink"/>
          <w:rFonts w:ascii="Helvetica" w:hAnsi="Helvetica" w:cs="Helvetica"/>
          <w:sz w:val="20"/>
          <w:szCs w:val="20"/>
        </w:rPr>
        <w:t>Using problem-based learning (PBL) in STEM: Insights from the classroom</w:t>
      </w:r>
    </w:p>
    <w:p w14:paraId="14DF8D66" w14:textId="77777777" w:rsidR="00881BD4" w:rsidRPr="00881BD4" w:rsidRDefault="00881BD4" w:rsidP="00A06012">
      <w:pPr>
        <w:pStyle w:val="NormalWeb"/>
        <w:spacing w:before="120" w:beforeAutospacing="0" w:after="120" w:afterAutospacing="0" w:line="288" w:lineRule="auto"/>
        <w:rPr>
          <w:rFonts w:ascii="Helvetica" w:hAnsi="Helvetica" w:cs="Helvetica"/>
          <w:sz w:val="20"/>
          <w:szCs w:val="20"/>
        </w:rPr>
      </w:pPr>
      <w:r w:rsidRPr="00881BD4">
        <w:rPr>
          <w:rFonts w:ascii="Helvetica" w:hAnsi="Helvetica" w:cs="Helvetica"/>
          <w:sz w:val="20"/>
          <w:szCs w:val="20"/>
        </w:rPr>
        <w:fldChar w:fldCharType="end"/>
      </w:r>
      <w:hyperlink r:id="rId41" w:history="1">
        <w:r w:rsidRPr="00881BD4">
          <w:rPr>
            <w:rStyle w:val="Hyperlink"/>
            <w:rFonts w:ascii="Helvetica" w:hAnsi="Helvetica" w:cs="Helvetica"/>
            <w:sz w:val="20"/>
            <w:szCs w:val="20"/>
          </w:rPr>
          <w:t>How to strengthen your school’s STEM education program for a post-COVID world</w:t>
        </w:r>
      </w:hyperlink>
    </w:p>
    <w:p w14:paraId="5F403F6B" w14:textId="77777777" w:rsidR="00881BD4" w:rsidRPr="00881BD4" w:rsidRDefault="00000000" w:rsidP="00A06012">
      <w:pPr>
        <w:pStyle w:val="NormalWeb"/>
        <w:spacing w:before="120" w:beforeAutospacing="0" w:after="120" w:afterAutospacing="0" w:line="288" w:lineRule="auto"/>
        <w:rPr>
          <w:rFonts w:ascii="Helvetica" w:hAnsi="Helvetica" w:cs="Helvetica"/>
          <w:sz w:val="20"/>
          <w:szCs w:val="20"/>
        </w:rPr>
      </w:pPr>
      <w:hyperlink r:id="rId42" w:history="1">
        <w:r w:rsidR="00881BD4" w:rsidRPr="00881BD4">
          <w:rPr>
            <w:rStyle w:val="Hyperlink"/>
            <w:rFonts w:ascii="Helvetica" w:hAnsi="Helvetica" w:cs="Helvetica"/>
            <w:sz w:val="20"/>
            <w:szCs w:val="20"/>
          </w:rPr>
          <w:t>The 7 Most Important STEM Skills We Should Be Teaching Our Kids</w:t>
        </w:r>
      </w:hyperlink>
    </w:p>
    <w:p w14:paraId="3ECDE302" w14:textId="77777777" w:rsidR="00881BD4" w:rsidRPr="00881BD4" w:rsidRDefault="00000000" w:rsidP="00A06012">
      <w:pPr>
        <w:pStyle w:val="NormalWeb"/>
        <w:spacing w:before="120" w:beforeAutospacing="0" w:after="120" w:afterAutospacing="0" w:line="288" w:lineRule="auto"/>
        <w:rPr>
          <w:rFonts w:ascii="Helvetica" w:hAnsi="Helvetica" w:cs="Helvetica"/>
          <w:sz w:val="20"/>
          <w:szCs w:val="20"/>
        </w:rPr>
      </w:pPr>
      <w:hyperlink r:id="rId43" w:history="1">
        <w:r w:rsidR="00881BD4" w:rsidRPr="00881BD4">
          <w:rPr>
            <w:rStyle w:val="Hyperlink"/>
            <w:rFonts w:ascii="Helvetica" w:hAnsi="Helvetica" w:cs="Helvetica"/>
            <w:sz w:val="20"/>
            <w:szCs w:val="20"/>
          </w:rPr>
          <w:t>School and Early Learning STEM initiatives</w:t>
        </w:r>
      </w:hyperlink>
    </w:p>
    <w:p w14:paraId="7B8A9638" w14:textId="77777777" w:rsidR="00881BD4" w:rsidRPr="00881BD4" w:rsidRDefault="00000000" w:rsidP="00A06012">
      <w:pPr>
        <w:pStyle w:val="NormalWeb"/>
        <w:spacing w:before="120" w:beforeAutospacing="0" w:after="120" w:afterAutospacing="0" w:line="288" w:lineRule="auto"/>
        <w:rPr>
          <w:rFonts w:asciiTheme="minorHAnsi" w:hAnsiTheme="minorHAnsi" w:cstheme="minorHAnsi"/>
          <w:sz w:val="20"/>
          <w:szCs w:val="20"/>
        </w:rPr>
      </w:pPr>
      <w:hyperlink r:id="rId44" w:history="1">
        <w:r w:rsidR="00881BD4" w:rsidRPr="00881BD4">
          <w:rPr>
            <w:rStyle w:val="Hyperlink"/>
            <w:rFonts w:ascii="Helvetica" w:hAnsi="Helvetica" w:cs="Helvetica"/>
            <w:sz w:val="20"/>
            <w:szCs w:val="20"/>
          </w:rPr>
          <w:t>STEM Professionals in Schools</w:t>
        </w:r>
      </w:hyperlink>
    </w:p>
    <w:bookmarkEnd w:id="39"/>
    <w:p w14:paraId="6BE6EA39" w14:textId="77777777" w:rsidR="00881BD4" w:rsidRDefault="00881BD4" w:rsidP="00A06012"/>
    <w:p w14:paraId="6376D61B" w14:textId="77777777" w:rsidR="00881BD4" w:rsidRDefault="00881BD4" w:rsidP="007570C7"/>
    <w:p w14:paraId="4BC6B579" w14:textId="77777777" w:rsidR="00881BD4" w:rsidRDefault="00881BD4" w:rsidP="007570C7"/>
    <w:p w14:paraId="16B75822" w14:textId="77777777" w:rsidR="00881BD4" w:rsidRDefault="00881BD4" w:rsidP="007570C7"/>
    <w:p w14:paraId="39D6B9A2" w14:textId="77777777" w:rsidR="00881BD4" w:rsidRDefault="00881BD4" w:rsidP="007570C7"/>
    <w:p w14:paraId="66693ABD" w14:textId="77777777" w:rsidR="00881BD4" w:rsidRPr="007570C7" w:rsidRDefault="00881BD4" w:rsidP="007570C7"/>
    <w:bookmarkEnd w:id="37"/>
    <w:p w14:paraId="4C246E2A" w14:textId="47C9D88E" w:rsidR="004A2395" w:rsidRDefault="004A2395" w:rsidP="00881BD4"/>
    <w:sectPr w:rsidR="004A2395" w:rsidSect="00655BFC">
      <w:headerReference w:type="default" r:id="rId45"/>
      <w:footerReference w:type="default" r:id="rId46"/>
      <w:headerReference w:type="first" r:id="rId47"/>
      <w:footerReference w:type="first" r:id="rId48"/>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116F" w14:textId="77777777" w:rsidR="00C405A9" w:rsidRDefault="00C405A9" w:rsidP="00BE10D7">
      <w:r>
        <w:separator/>
      </w:r>
    </w:p>
  </w:endnote>
  <w:endnote w:type="continuationSeparator" w:id="0">
    <w:p w14:paraId="4615768D" w14:textId="77777777" w:rsidR="00C405A9" w:rsidRDefault="00C405A9" w:rsidP="00BE10D7">
      <w:r>
        <w:continuationSeparator/>
      </w:r>
    </w:p>
  </w:endnote>
  <w:endnote w:type="continuationNotice" w:id="1">
    <w:p w14:paraId="67F4EB43" w14:textId="77777777" w:rsidR="00C405A9" w:rsidRDefault="00C405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Helvetica Light">
    <w:altName w:val="Arial Nov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4DC8" w14:textId="5A505C12" w:rsidR="00282542" w:rsidRPr="00750E70" w:rsidRDefault="00206623" w:rsidP="00206623">
    <w:pPr>
      <w:pStyle w:val="Footer"/>
    </w:pPr>
    <w:r w:rsidRPr="001A74D4">
      <w:rPr>
        <w:noProof/>
        <w:lang w:val="en-AU" w:eastAsia="en-AU"/>
      </w:rPr>
      <w:drawing>
        <wp:anchor distT="0" distB="0" distL="114300" distR="114300" simplePos="0" relativeHeight="251658245" behindDoc="0" locked="0" layoutInCell="1" allowOverlap="1" wp14:anchorId="7DF288D8" wp14:editId="198489AB">
          <wp:simplePos x="0" y="0"/>
          <wp:positionH relativeFrom="column">
            <wp:posOffset>5102225</wp:posOffset>
          </wp:positionH>
          <wp:positionV relativeFrom="paragraph">
            <wp:posOffset>17189</wp:posOffset>
          </wp:positionV>
          <wp:extent cx="1460495" cy="245551"/>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w:t>
    </w:r>
    <w:r w:rsidR="00C93AF4">
      <w:t>4</w:t>
    </w:r>
    <w:r w:rsidR="00750E70" w:rsidRPr="00750E70">
      <w:t xml:space="preserve"> Education Services Australia Ltd, unless otherwise indicated. This material may </w:t>
    </w:r>
    <w:r w:rsidR="00750E70">
      <w:br/>
    </w:r>
    <w:r w:rsidR="00750E70" w:rsidRPr="00750E70">
      <w:t>be used, reproduced, published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CD389" w14:textId="48DB2F21" w:rsidR="00750E70" w:rsidRPr="00750E70" w:rsidRDefault="00206623" w:rsidP="00206623">
    <w:pPr>
      <w:pStyle w:val="Footer"/>
    </w:pPr>
    <w:r w:rsidRPr="001A74D4">
      <w:rPr>
        <w:noProof/>
        <w:lang w:val="en-AU" w:eastAsia="en-AU"/>
      </w:rPr>
      <w:drawing>
        <wp:anchor distT="0" distB="0" distL="114300" distR="114300" simplePos="0" relativeHeight="251658240" behindDoc="0" locked="0" layoutInCell="1" allowOverlap="1" wp14:anchorId="5D026003" wp14:editId="4E10B9B3">
          <wp:simplePos x="0" y="0"/>
          <wp:positionH relativeFrom="column">
            <wp:posOffset>5101590</wp:posOffset>
          </wp:positionH>
          <wp:positionV relativeFrom="paragraph">
            <wp:posOffset>39676</wp:posOffset>
          </wp:positionV>
          <wp:extent cx="1460495" cy="245551"/>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w:t>
    </w:r>
    <w:r w:rsidR="00750E70">
      <w:br/>
    </w:r>
    <w:r w:rsidR="00EF7939" w:rsidRPr="00750E70">
      <w:t>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E921F" w14:textId="77777777" w:rsidR="00C405A9" w:rsidRDefault="00C405A9" w:rsidP="00BE10D7">
      <w:r>
        <w:separator/>
      </w:r>
    </w:p>
  </w:footnote>
  <w:footnote w:type="continuationSeparator" w:id="0">
    <w:p w14:paraId="42DB494F" w14:textId="77777777" w:rsidR="00C405A9" w:rsidRDefault="00C405A9" w:rsidP="00BE10D7">
      <w:r>
        <w:continuationSeparator/>
      </w:r>
    </w:p>
  </w:footnote>
  <w:footnote w:type="continuationNotice" w:id="1">
    <w:p w14:paraId="76FA446C" w14:textId="77777777" w:rsidR="00C405A9" w:rsidRDefault="00C405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18B0" w14:textId="754A6B28" w:rsidR="00312BA5" w:rsidRDefault="003C0C33" w:rsidP="00BE10D7">
    <w:pPr>
      <w:pStyle w:val="Header"/>
    </w:pPr>
    <w:r w:rsidRPr="001A74D4">
      <w:rPr>
        <w:noProof/>
        <w:lang w:val="en-AU" w:eastAsia="en-AU"/>
      </w:rPr>
      <w:drawing>
        <wp:anchor distT="0" distB="0" distL="114300" distR="114300" simplePos="0" relativeHeight="251658244" behindDoc="0" locked="0" layoutInCell="1" allowOverlap="1" wp14:anchorId="5033736E" wp14:editId="0E1FEBC8">
          <wp:simplePos x="0" y="0"/>
          <wp:positionH relativeFrom="column">
            <wp:posOffset>4599305</wp:posOffset>
          </wp:positionH>
          <wp:positionV relativeFrom="paragraph">
            <wp:posOffset>100104</wp:posOffset>
          </wp:positionV>
          <wp:extent cx="1971368" cy="30748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161C" w14:textId="5D5608CE" w:rsidR="00EF7939" w:rsidRDefault="003C0C33" w:rsidP="00BE10D7">
    <w:pPr>
      <w:pStyle w:val="Header"/>
    </w:pPr>
    <w:r w:rsidRPr="001A74D4">
      <w:rPr>
        <w:noProof/>
        <w:lang w:val="en-AU" w:eastAsia="en-AU"/>
      </w:rPr>
      <w:drawing>
        <wp:anchor distT="0" distB="0" distL="114300" distR="114300" simplePos="0" relativeHeight="251658241" behindDoc="0" locked="0" layoutInCell="1" allowOverlap="1" wp14:anchorId="20DE2F64" wp14:editId="08008D71">
          <wp:simplePos x="0" y="0"/>
          <wp:positionH relativeFrom="column">
            <wp:posOffset>4180205</wp:posOffset>
          </wp:positionH>
          <wp:positionV relativeFrom="paragraph">
            <wp:posOffset>43581</wp:posOffset>
          </wp:positionV>
          <wp:extent cx="2392575" cy="3731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58243" behindDoc="0" locked="0" layoutInCell="1" allowOverlap="1" wp14:anchorId="2CCF58CF" wp14:editId="3DA5F50F">
          <wp:simplePos x="0" y="0"/>
          <wp:positionH relativeFrom="column">
            <wp:posOffset>-406445</wp:posOffset>
          </wp:positionH>
          <wp:positionV relativeFrom="paragraph">
            <wp:posOffset>-301492</wp:posOffset>
          </wp:positionV>
          <wp:extent cx="483853" cy="72896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58242" behindDoc="1" locked="0" layoutInCell="1" allowOverlap="1" wp14:anchorId="5DDEE741" wp14:editId="2FB432BD">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6" style="position:absolute;margin-left:-49.65pt;margin-top:-7.6pt;width:581.15pt;height:49.9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3E86F1A"/>
    <w:multiLevelType w:val="multilevel"/>
    <w:tmpl w:val="1F045D02"/>
    <w:numStyleLink w:val="NumberedHeadings"/>
  </w:abstractNum>
  <w:abstractNum w:abstractNumId="2"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3"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15:restartNumberingAfterBreak="0">
    <w:nsid w:val="35BB136E"/>
    <w:multiLevelType w:val="hybridMultilevel"/>
    <w:tmpl w:val="313425AA"/>
    <w:lvl w:ilvl="0" w:tplc="D54A2B0E">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D0C88"/>
    <w:multiLevelType w:val="hybridMultilevel"/>
    <w:tmpl w:val="DE829B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81353640">
    <w:abstractNumId w:val="5"/>
  </w:num>
  <w:num w:numId="2" w16cid:durableId="588925072">
    <w:abstractNumId w:val="2"/>
  </w:num>
  <w:num w:numId="3" w16cid:durableId="119031574">
    <w:abstractNumId w:val="3"/>
  </w:num>
  <w:num w:numId="4" w16cid:durableId="1921912776">
    <w:abstractNumId w:val="0"/>
  </w:num>
  <w:num w:numId="5" w16cid:durableId="66920395">
    <w:abstractNumId w:val="1"/>
  </w:num>
  <w:num w:numId="6" w16cid:durableId="53428041">
    <w:abstractNumId w:val="6"/>
  </w:num>
  <w:num w:numId="7" w16cid:durableId="1213806715">
    <w:abstractNumId w:val="7"/>
  </w:num>
  <w:num w:numId="8" w16cid:durableId="56950942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9C"/>
    <w:rsid w:val="0000427C"/>
    <w:rsid w:val="00004AA1"/>
    <w:rsid w:val="00007763"/>
    <w:rsid w:val="00025A26"/>
    <w:rsid w:val="000657FB"/>
    <w:rsid w:val="00085E9E"/>
    <w:rsid w:val="000929D0"/>
    <w:rsid w:val="00093D42"/>
    <w:rsid w:val="000960AD"/>
    <w:rsid w:val="000B6BDB"/>
    <w:rsid w:val="000D04D2"/>
    <w:rsid w:val="000D2A3F"/>
    <w:rsid w:val="000D42DD"/>
    <w:rsid w:val="000E4701"/>
    <w:rsid w:val="000F525B"/>
    <w:rsid w:val="0010108B"/>
    <w:rsid w:val="00124D71"/>
    <w:rsid w:val="00141CD6"/>
    <w:rsid w:val="00145020"/>
    <w:rsid w:val="00152AE8"/>
    <w:rsid w:val="00156814"/>
    <w:rsid w:val="00177866"/>
    <w:rsid w:val="001A74D4"/>
    <w:rsid w:val="001E02E0"/>
    <w:rsid w:val="001F497B"/>
    <w:rsid w:val="001F52E8"/>
    <w:rsid w:val="001F54A9"/>
    <w:rsid w:val="001F676F"/>
    <w:rsid w:val="00206623"/>
    <w:rsid w:val="002322B2"/>
    <w:rsid w:val="00241B24"/>
    <w:rsid w:val="00242AA4"/>
    <w:rsid w:val="00247B4B"/>
    <w:rsid w:val="00255DA6"/>
    <w:rsid w:val="00266ED1"/>
    <w:rsid w:val="00282542"/>
    <w:rsid w:val="002A2F85"/>
    <w:rsid w:val="002B1881"/>
    <w:rsid w:val="002B3C0B"/>
    <w:rsid w:val="002B6F05"/>
    <w:rsid w:val="002B7D27"/>
    <w:rsid w:val="002D2C96"/>
    <w:rsid w:val="002E36A8"/>
    <w:rsid w:val="002F1DA2"/>
    <w:rsid w:val="00301ECA"/>
    <w:rsid w:val="00312BA5"/>
    <w:rsid w:val="00315421"/>
    <w:rsid w:val="0031777D"/>
    <w:rsid w:val="0032414D"/>
    <w:rsid w:val="003317FA"/>
    <w:rsid w:val="00345C57"/>
    <w:rsid w:val="003625C8"/>
    <w:rsid w:val="003639F8"/>
    <w:rsid w:val="00371429"/>
    <w:rsid w:val="00380C7B"/>
    <w:rsid w:val="0038120E"/>
    <w:rsid w:val="00392F53"/>
    <w:rsid w:val="003B2488"/>
    <w:rsid w:val="003B6B54"/>
    <w:rsid w:val="003C0C33"/>
    <w:rsid w:val="003C2174"/>
    <w:rsid w:val="003C58DF"/>
    <w:rsid w:val="003D03C5"/>
    <w:rsid w:val="003E0821"/>
    <w:rsid w:val="003F5D17"/>
    <w:rsid w:val="00411699"/>
    <w:rsid w:val="00415B8E"/>
    <w:rsid w:val="00417FD7"/>
    <w:rsid w:val="00451851"/>
    <w:rsid w:val="0046561B"/>
    <w:rsid w:val="004916B8"/>
    <w:rsid w:val="00497B26"/>
    <w:rsid w:val="004A2362"/>
    <w:rsid w:val="004A2395"/>
    <w:rsid w:val="004A693B"/>
    <w:rsid w:val="004B0547"/>
    <w:rsid w:val="004B65CC"/>
    <w:rsid w:val="004D0D83"/>
    <w:rsid w:val="00500AC4"/>
    <w:rsid w:val="00504182"/>
    <w:rsid w:val="005131B2"/>
    <w:rsid w:val="00515427"/>
    <w:rsid w:val="005223C0"/>
    <w:rsid w:val="00541FA8"/>
    <w:rsid w:val="00547497"/>
    <w:rsid w:val="005615F0"/>
    <w:rsid w:val="005635E4"/>
    <w:rsid w:val="00571124"/>
    <w:rsid w:val="005751BE"/>
    <w:rsid w:val="00575E43"/>
    <w:rsid w:val="0058581E"/>
    <w:rsid w:val="005A03D2"/>
    <w:rsid w:val="005A4350"/>
    <w:rsid w:val="005A46DF"/>
    <w:rsid w:val="005F7FEE"/>
    <w:rsid w:val="0062524A"/>
    <w:rsid w:val="006518D3"/>
    <w:rsid w:val="00653AE5"/>
    <w:rsid w:val="00655BFC"/>
    <w:rsid w:val="006608AF"/>
    <w:rsid w:val="006764BE"/>
    <w:rsid w:val="00685286"/>
    <w:rsid w:val="006879DE"/>
    <w:rsid w:val="006945A5"/>
    <w:rsid w:val="00695683"/>
    <w:rsid w:val="006A4F05"/>
    <w:rsid w:val="006B7834"/>
    <w:rsid w:val="006D0506"/>
    <w:rsid w:val="006D68F6"/>
    <w:rsid w:val="006F5FF4"/>
    <w:rsid w:val="00702E18"/>
    <w:rsid w:val="00710A1F"/>
    <w:rsid w:val="00722E23"/>
    <w:rsid w:val="00723D86"/>
    <w:rsid w:val="00726B4B"/>
    <w:rsid w:val="00726C50"/>
    <w:rsid w:val="00750E70"/>
    <w:rsid w:val="00753562"/>
    <w:rsid w:val="00754859"/>
    <w:rsid w:val="007570C7"/>
    <w:rsid w:val="00762A59"/>
    <w:rsid w:val="00772C7E"/>
    <w:rsid w:val="00777CC1"/>
    <w:rsid w:val="0078357E"/>
    <w:rsid w:val="007A00DB"/>
    <w:rsid w:val="007A08BB"/>
    <w:rsid w:val="007B2604"/>
    <w:rsid w:val="007B28E8"/>
    <w:rsid w:val="007C600E"/>
    <w:rsid w:val="007F38D4"/>
    <w:rsid w:val="007F456A"/>
    <w:rsid w:val="007F73DA"/>
    <w:rsid w:val="00800CFD"/>
    <w:rsid w:val="00823C44"/>
    <w:rsid w:val="00827933"/>
    <w:rsid w:val="00847958"/>
    <w:rsid w:val="00862205"/>
    <w:rsid w:val="008732F6"/>
    <w:rsid w:val="00875DF8"/>
    <w:rsid w:val="00881BD4"/>
    <w:rsid w:val="00886FE1"/>
    <w:rsid w:val="00896D93"/>
    <w:rsid w:val="008A256F"/>
    <w:rsid w:val="008A371E"/>
    <w:rsid w:val="008A3EEB"/>
    <w:rsid w:val="008A4256"/>
    <w:rsid w:val="008A7F69"/>
    <w:rsid w:val="008C039E"/>
    <w:rsid w:val="008D0371"/>
    <w:rsid w:val="008D06E0"/>
    <w:rsid w:val="00906B40"/>
    <w:rsid w:val="00912AC4"/>
    <w:rsid w:val="00927FF0"/>
    <w:rsid w:val="00931C23"/>
    <w:rsid w:val="00940479"/>
    <w:rsid w:val="00957541"/>
    <w:rsid w:val="009626FB"/>
    <w:rsid w:val="00982378"/>
    <w:rsid w:val="00984505"/>
    <w:rsid w:val="00985DF7"/>
    <w:rsid w:val="009910F1"/>
    <w:rsid w:val="009926DD"/>
    <w:rsid w:val="009927E1"/>
    <w:rsid w:val="00997C9C"/>
    <w:rsid w:val="009A40EC"/>
    <w:rsid w:val="009D1307"/>
    <w:rsid w:val="009D5422"/>
    <w:rsid w:val="009E2BCA"/>
    <w:rsid w:val="00A0328B"/>
    <w:rsid w:val="00A06012"/>
    <w:rsid w:val="00A13468"/>
    <w:rsid w:val="00A21E99"/>
    <w:rsid w:val="00A2520C"/>
    <w:rsid w:val="00A278AD"/>
    <w:rsid w:val="00A36B93"/>
    <w:rsid w:val="00A405F7"/>
    <w:rsid w:val="00A42CEC"/>
    <w:rsid w:val="00A430E8"/>
    <w:rsid w:val="00A439F5"/>
    <w:rsid w:val="00A62197"/>
    <w:rsid w:val="00A64B2C"/>
    <w:rsid w:val="00A7114B"/>
    <w:rsid w:val="00A71A4B"/>
    <w:rsid w:val="00A75F33"/>
    <w:rsid w:val="00A76F0C"/>
    <w:rsid w:val="00A83384"/>
    <w:rsid w:val="00A849C4"/>
    <w:rsid w:val="00AA3683"/>
    <w:rsid w:val="00AA658D"/>
    <w:rsid w:val="00AB6B53"/>
    <w:rsid w:val="00AC5385"/>
    <w:rsid w:val="00AD2ABF"/>
    <w:rsid w:val="00AD545E"/>
    <w:rsid w:val="00AE37E6"/>
    <w:rsid w:val="00AE4E78"/>
    <w:rsid w:val="00B1193A"/>
    <w:rsid w:val="00B14A58"/>
    <w:rsid w:val="00B23730"/>
    <w:rsid w:val="00B3174F"/>
    <w:rsid w:val="00B42381"/>
    <w:rsid w:val="00B46D3C"/>
    <w:rsid w:val="00B5011F"/>
    <w:rsid w:val="00B57E43"/>
    <w:rsid w:val="00B66F7E"/>
    <w:rsid w:val="00B771E5"/>
    <w:rsid w:val="00BA55A5"/>
    <w:rsid w:val="00BA7F54"/>
    <w:rsid w:val="00BB04D5"/>
    <w:rsid w:val="00BB4DBC"/>
    <w:rsid w:val="00BE10D7"/>
    <w:rsid w:val="00BE469D"/>
    <w:rsid w:val="00BE5D00"/>
    <w:rsid w:val="00C10699"/>
    <w:rsid w:val="00C20029"/>
    <w:rsid w:val="00C21383"/>
    <w:rsid w:val="00C34428"/>
    <w:rsid w:val="00C405A9"/>
    <w:rsid w:val="00C418BD"/>
    <w:rsid w:val="00C45C4D"/>
    <w:rsid w:val="00C62868"/>
    <w:rsid w:val="00C81A14"/>
    <w:rsid w:val="00C8302F"/>
    <w:rsid w:val="00C85398"/>
    <w:rsid w:val="00C9322C"/>
    <w:rsid w:val="00C93AF4"/>
    <w:rsid w:val="00C95F9A"/>
    <w:rsid w:val="00CA001A"/>
    <w:rsid w:val="00CC3220"/>
    <w:rsid w:val="00CE56DF"/>
    <w:rsid w:val="00CF77AF"/>
    <w:rsid w:val="00D0318A"/>
    <w:rsid w:val="00D25231"/>
    <w:rsid w:val="00D26740"/>
    <w:rsid w:val="00D30A12"/>
    <w:rsid w:val="00D35578"/>
    <w:rsid w:val="00D36BC6"/>
    <w:rsid w:val="00D40963"/>
    <w:rsid w:val="00D41E32"/>
    <w:rsid w:val="00D455C4"/>
    <w:rsid w:val="00D57F8B"/>
    <w:rsid w:val="00D60501"/>
    <w:rsid w:val="00D85232"/>
    <w:rsid w:val="00D85D38"/>
    <w:rsid w:val="00D93F1E"/>
    <w:rsid w:val="00DA2E1A"/>
    <w:rsid w:val="00DB23AB"/>
    <w:rsid w:val="00DB2935"/>
    <w:rsid w:val="00DB7483"/>
    <w:rsid w:val="00DC23FB"/>
    <w:rsid w:val="00DC41DC"/>
    <w:rsid w:val="00DD5176"/>
    <w:rsid w:val="00DE5865"/>
    <w:rsid w:val="00DF59DE"/>
    <w:rsid w:val="00E026FD"/>
    <w:rsid w:val="00E3306E"/>
    <w:rsid w:val="00E528D1"/>
    <w:rsid w:val="00E63C1D"/>
    <w:rsid w:val="00E80AD2"/>
    <w:rsid w:val="00E875C0"/>
    <w:rsid w:val="00E95312"/>
    <w:rsid w:val="00EA290A"/>
    <w:rsid w:val="00EA719C"/>
    <w:rsid w:val="00EB50C3"/>
    <w:rsid w:val="00EF7939"/>
    <w:rsid w:val="00F303C1"/>
    <w:rsid w:val="00F41AA3"/>
    <w:rsid w:val="00F50782"/>
    <w:rsid w:val="00F5274E"/>
    <w:rsid w:val="00F97007"/>
    <w:rsid w:val="00FA5193"/>
    <w:rsid w:val="00FB0BA3"/>
    <w:rsid w:val="00FC4433"/>
    <w:rsid w:val="00FD72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879D2"/>
  <w15:docId w15:val="{BAFFC916-FFBC-46BB-940D-6BC46317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5"/>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5"/>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5"/>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5"/>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5"/>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5"/>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5"/>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5"/>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5"/>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206623"/>
    <w:pPr>
      <w:spacing w:before="50" w:after="50" w:line="240" w:lineRule="auto"/>
      <w:ind w:left="2552"/>
    </w:pPr>
    <w:rPr>
      <w:color w:val="797979"/>
      <w:sz w:val="13"/>
      <w:szCs w:val="13"/>
    </w:rPr>
  </w:style>
  <w:style w:type="character" w:customStyle="1" w:styleId="FooterChar">
    <w:name w:val="Footer Char"/>
    <w:basedOn w:val="DefaultParagraphFont"/>
    <w:link w:val="Footer"/>
    <w:uiPriority w:val="99"/>
    <w:rsid w:val="00206623"/>
    <w:rPr>
      <w:rFonts w:ascii="Helvetica" w:hAnsi="Helvetica"/>
      <w:color w:val="797979"/>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2"/>
      </w:numPr>
      <w:spacing w:before="0" w:after="0"/>
      <w:contextualSpacing/>
    </w:pPr>
  </w:style>
  <w:style w:type="numbering" w:customStyle="1" w:styleId="ListBullets">
    <w:name w:val="List Bullets"/>
    <w:uiPriority w:val="99"/>
    <w:rsid w:val="00C9322C"/>
    <w:pPr>
      <w:numPr>
        <w:numId w:val="2"/>
      </w:numPr>
    </w:pPr>
  </w:style>
  <w:style w:type="paragraph" w:styleId="ListBullet2">
    <w:name w:val="List Bullet 2"/>
    <w:basedOn w:val="Normal"/>
    <w:uiPriority w:val="99"/>
    <w:unhideWhenUsed/>
    <w:qFormat/>
    <w:rsid w:val="00750E70"/>
    <w:pPr>
      <w:numPr>
        <w:numId w:val="6"/>
      </w:numPr>
      <w:spacing w:before="20" w:after="0"/>
      <w:contextualSpacing/>
    </w:pPr>
  </w:style>
  <w:style w:type="paragraph" w:styleId="ListBullet3">
    <w:name w:val="List Bullet 3"/>
    <w:basedOn w:val="Normal"/>
    <w:uiPriority w:val="99"/>
    <w:unhideWhenUsed/>
    <w:qFormat/>
    <w:rsid w:val="00C9322C"/>
    <w:pPr>
      <w:numPr>
        <w:ilvl w:val="2"/>
        <w:numId w:val="2"/>
      </w:numPr>
      <w:spacing w:before="0" w:after="0"/>
      <w:contextualSpacing/>
    </w:pPr>
  </w:style>
  <w:style w:type="paragraph" w:styleId="ListBullet4">
    <w:name w:val="List Bullet 4"/>
    <w:basedOn w:val="Normal"/>
    <w:uiPriority w:val="99"/>
    <w:unhideWhenUsed/>
    <w:rsid w:val="00C9322C"/>
    <w:pPr>
      <w:numPr>
        <w:ilvl w:val="3"/>
        <w:numId w:val="2"/>
      </w:numPr>
      <w:spacing w:before="0" w:after="0"/>
      <w:contextualSpacing/>
    </w:pPr>
  </w:style>
  <w:style w:type="paragraph" w:styleId="ListBullet5">
    <w:name w:val="List Bullet 5"/>
    <w:basedOn w:val="Normal"/>
    <w:uiPriority w:val="99"/>
    <w:unhideWhenUsed/>
    <w:rsid w:val="00C9322C"/>
    <w:pPr>
      <w:numPr>
        <w:ilvl w:val="4"/>
        <w:numId w:val="2"/>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3"/>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4"/>
      </w:numPr>
    </w:pPr>
  </w:style>
  <w:style w:type="paragraph" w:styleId="ListNumber">
    <w:name w:val="List Number"/>
    <w:basedOn w:val="Normal"/>
    <w:uiPriority w:val="99"/>
    <w:unhideWhenUsed/>
    <w:qFormat/>
    <w:rsid w:val="00515427"/>
    <w:pPr>
      <w:numPr>
        <w:numId w:val="4"/>
      </w:numPr>
      <w:spacing w:before="0" w:after="0"/>
      <w:ind w:left="357" w:hanging="357"/>
      <w:contextualSpacing/>
    </w:pPr>
  </w:style>
  <w:style w:type="paragraph" w:styleId="ListNumber2">
    <w:name w:val="List Number 2"/>
    <w:basedOn w:val="Normal"/>
    <w:uiPriority w:val="99"/>
    <w:unhideWhenUsed/>
    <w:qFormat/>
    <w:rsid w:val="00515427"/>
    <w:pPr>
      <w:numPr>
        <w:ilvl w:val="1"/>
        <w:numId w:val="4"/>
      </w:numPr>
      <w:spacing w:before="0" w:after="0"/>
      <w:ind w:left="714" w:hanging="357"/>
      <w:contextualSpacing/>
    </w:pPr>
  </w:style>
  <w:style w:type="paragraph" w:styleId="ListNumber3">
    <w:name w:val="List Number 3"/>
    <w:basedOn w:val="Normal"/>
    <w:uiPriority w:val="99"/>
    <w:unhideWhenUsed/>
    <w:rsid w:val="00515427"/>
    <w:pPr>
      <w:numPr>
        <w:ilvl w:val="2"/>
        <w:numId w:val="4"/>
      </w:numPr>
      <w:spacing w:before="0" w:after="0"/>
      <w:ind w:left="1077" w:hanging="357"/>
      <w:contextualSpacing/>
    </w:pPr>
  </w:style>
  <w:style w:type="paragraph" w:styleId="ListNumber4">
    <w:name w:val="List Number 4"/>
    <w:basedOn w:val="Normal"/>
    <w:uiPriority w:val="99"/>
    <w:unhideWhenUsed/>
    <w:rsid w:val="00515427"/>
    <w:pPr>
      <w:numPr>
        <w:ilvl w:val="3"/>
        <w:numId w:val="4"/>
      </w:numPr>
      <w:spacing w:before="0" w:after="0"/>
      <w:ind w:left="1434" w:hanging="357"/>
      <w:contextualSpacing/>
    </w:pPr>
  </w:style>
  <w:style w:type="paragraph" w:styleId="ListNumber5">
    <w:name w:val="List Number 5"/>
    <w:basedOn w:val="Normal"/>
    <w:uiPriority w:val="99"/>
    <w:unhideWhenUsed/>
    <w:rsid w:val="00515427"/>
    <w:pPr>
      <w:numPr>
        <w:ilvl w:val="4"/>
        <w:numId w:val="4"/>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styleId="NormalWeb">
    <w:name w:val="Normal (Web)"/>
    <w:basedOn w:val="Normal"/>
    <w:uiPriority w:val="99"/>
    <w:unhideWhenUsed/>
    <w:rsid w:val="00753562"/>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CommentReference">
    <w:name w:val="annotation reference"/>
    <w:basedOn w:val="DefaultParagraphFont"/>
    <w:uiPriority w:val="99"/>
    <w:semiHidden/>
    <w:unhideWhenUsed/>
    <w:rsid w:val="00753562"/>
    <w:rPr>
      <w:sz w:val="16"/>
      <w:szCs w:val="16"/>
    </w:rPr>
  </w:style>
  <w:style w:type="paragraph" w:styleId="CommentText">
    <w:name w:val="annotation text"/>
    <w:basedOn w:val="Normal"/>
    <w:link w:val="CommentTextChar"/>
    <w:uiPriority w:val="99"/>
    <w:unhideWhenUsed/>
    <w:rsid w:val="00753562"/>
    <w:pPr>
      <w:spacing w:before="0" w:after="160" w:line="240" w:lineRule="auto"/>
    </w:pPr>
    <w:rPr>
      <w:rFonts w:asciiTheme="minorHAnsi" w:eastAsiaTheme="minorHAnsi" w:hAnsiTheme="minorHAnsi"/>
      <w:color w:val="auto"/>
      <w:lang w:val="en-AU" w:eastAsia="en-US"/>
    </w:rPr>
  </w:style>
  <w:style w:type="character" w:customStyle="1" w:styleId="CommentTextChar">
    <w:name w:val="Comment Text Char"/>
    <w:basedOn w:val="DefaultParagraphFont"/>
    <w:link w:val="CommentText"/>
    <w:uiPriority w:val="99"/>
    <w:rsid w:val="00753562"/>
    <w:rPr>
      <w:rFonts w:eastAsiaTheme="minorHAnsi"/>
      <w:color w:val="auto"/>
      <w:lang w:val="en-AU" w:eastAsia="en-US"/>
    </w:rPr>
  </w:style>
  <w:style w:type="paragraph" w:styleId="CommentSubject">
    <w:name w:val="annotation subject"/>
    <w:basedOn w:val="CommentText"/>
    <w:next w:val="CommentText"/>
    <w:link w:val="CommentSubjectChar"/>
    <w:uiPriority w:val="99"/>
    <w:semiHidden/>
    <w:unhideWhenUsed/>
    <w:rsid w:val="00004AA1"/>
    <w:pPr>
      <w:spacing w:before="120" w:after="120"/>
    </w:pPr>
    <w:rPr>
      <w:rFonts w:ascii="Helvetica" w:eastAsiaTheme="minorEastAsia" w:hAnsi="Helvetica"/>
      <w:b/>
      <w:bCs/>
      <w:color w:val="37424A"/>
      <w:lang w:val="en-US" w:eastAsia="zh-CN"/>
    </w:rPr>
  </w:style>
  <w:style w:type="character" w:customStyle="1" w:styleId="CommentSubjectChar">
    <w:name w:val="Comment Subject Char"/>
    <w:basedOn w:val="CommentTextChar"/>
    <w:link w:val="CommentSubject"/>
    <w:uiPriority w:val="99"/>
    <w:semiHidden/>
    <w:rsid w:val="00004AA1"/>
    <w:rPr>
      <w:rFonts w:ascii="Helvetica" w:eastAsiaTheme="minorHAnsi" w:hAnsi="Helvetica"/>
      <w:b/>
      <w:bCs/>
      <w:color w:val="auto"/>
      <w:lang w:val="en-AU" w:eastAsia="en-US"/>
    </w:rPr>
  </w:style>
  <w:style w:type="character" w:styleId="UnresolvedMention">
    <w:name w:val="Unresolved Mention"/>
    <w:basedOn w:val="DefaultParagraphFont"/>
    <w:uiPriority w:val="99"/>
    <w:semiHidden/>
    <w:unhideWhenUsed/>
    <w:rsid w:val="00004AA1"/>
    <w:rPr>
      <w:color w:val="605E5C"/>
      <w:shd w:val="clear" w:color="auto" w:fill="E1DFDD"/>
    </w:rPr>
  </w:style>
  <w:style w:type="character" w:customStyle="1" w:styleId="cf01">
    <w:name w:val="cf01"/>
    <w:basedOn w:val="DefaultParagraphFont"/>
    <w:rsid w:val="003F5D1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gist.edu.au/media/gu2lnatk/success-for-girls_templates-for-planning.docx" TargetMode="External"/><Relationship Id="rId18" Type="http://schemas.openxmlformats.org/officeDocument/2006/relationships/hyperlink" Target="https://www.techgirlsmovement.org/about/" TargetMode="External"/><Relationship Id="rId26" Type="http://schemas.openxmlformats.org/officeDocument/2006/relationships/hyperlink" Target="https://www.youtube.com/watch?v=zeCAJ_f5MSM" TargetMode="External"/><Relationship Id="rId39" Type="http://schemas.openxmlformats.org/officeDocument/2006/relationships/hyperlink" Target="https://www.youtube.com/watch?v=fmq9NLhXCfo" TargetMode="External"/><Relationship Id="rId3" Type="http://schemas.openxmlformats.org/officeDocument/2006/relationships/customXml" Target="../customXml/item3.xml"/><Relationship Id="rId21" Type="http://schemas.openxmlformats.org/officeDocument/2006/relationships/hyperlink" Target="https://www.teachermagazine.com/au_en/articles/podcast-excellence-in-science-teaching-gifted-students-conservation-and-school-partnerships" TargetMode="External"/><Relationship Id="rId34" Type="http://schemas.openxmlformats.org/officeDocument/2006/relationships/hyperlink" Target="https://www.thegist.edu.au/educators/create-inclusive-classrooms/7-principles-professional-learning-modules/" TargetMode="External"/><Relationship Id="rId42" Type="http://schemas.openxmlformats.org/officeDocument/2006/relationships/hyperlink" Target="https://www.weareteachers.com/important-stem-skills-teaching-kids/"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hegist.edu.au/educators/create-inclusive-classrooms/7-principles-professional-learning-modules/" TargetMode="External"/><Relationship Id="rId17" Type="http://schemas.openxmlformats.org/officeDocument/2006/relationships/hyperlink" Target="https://womeninstem.org.au/wp-content/uploads/2020/11/Evaluating-STEM-Gender-Equity-Programs-Guide-Dec-2020.pdf" TargetMode="External"/><Relationship Id="rId25" Type="http://schemas.openxmlformats.org/officeDocument/2006/relationships/hyperlink" Target="https://www.thegist.edu.au/educators/stem-lesson-plans/webinars/" TargetMode="External"/><Relationship Id="rId33" Type="http://schemas.openxmlformats.org/officeDocument/2006/relationships/hyperlink" Target="https://www.thegist.edu.au/educators/stem-lesson-plans/webinars/" TargetMode="External"/><Relationship Id="rId38" Type="http://schemas.openxmlformats.org/officeDocument/2006/relationships/hyperlink" Target="https://www.monash.edu/stem-education/digital-classroom/lets-talk-stem-web-series/episode-2-inclusio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iscovery.ucl.ac.uk/id/eprint/10080166/1/the-science-capital-teaching-approach-pack-for-teachers.pdf" TargetMode="External"/><Relationship Id="rId20" Type="http://schemas.openxmlformats.org/officeDocument/2006/relationships/hyperlink" Target="http://www.thegist.edu.au/educators/create-inclusive-classrooms/7-principles-professional-learning-modules/" TargetMode="External"/><Relationship Id="rId29" Type="http://schemas.openxmlformats.org/officeDocument/2006/relationships/hyperlink" Target="https://evidenceforlearning.org.au/assets/Guidance-Reports/Implementation/Guidance-Report-Putting-evidence-to-work-a-schools-guide-to-implementation2.pdf" TargetMode="External"/><Relationship Id="rId41" Type="http://schemas.openxmlformats.org/officeDocument/2006/relationships/hyperlink" Target="https://www.monash.edu/education/teachspace/articles/how-to-strengthen-your-schools-stem-education-program-for-a-post-covid-wor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ash.edu/stem-education/digital-classroom/lets-talk-stem-web-series/episode-2-inclusion" TargetMode="External"/><Relationship Id="rId24" Type="http://schemas.openxmlformats.org/officeDocument/2006/relationships/hyperlink" Target="https://larrakeyahprimary.com.au/programs/steam/" TargetMode="External"/><Relationship Id="rId32" Type="http://schemas.openxmlformats.org/officeDocument/2006/relationships/hyperlink" Target="https://www.thegist.edu.au/educators/create-inclusive-classrooms/7-principles-professional-learning-modules/" TargetMode="External"/><Relationship Id="rId37" Type="http://schemas.openxmlformats.org/officeDocument/2006/relationships/hyperlink" Target="https://www.stemwomen.org.au/resources/education" TargetMode="External"/><Relationship Id="rId40" Type="http://schemas.openxmlformats.org/officeDocument/2006/relationships/hyperlink" Target="https://www.industry.gov.au/publications/stem-equity-monitor"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op.org/sites/default/files/2019-07/IGB-classroom-interactions-template_0.pdf" TargetMode="External"/><Relationship Id="rId23" Type="http://schemas.openxmlformats.org/officeDocument/2006/relationships/hyperlink" Target="https://larrakeyahprimary.com.au/blog/steam-at-larrakeyah-primary-school/" TargetMode="External"/><Relationship Id="rId28" Type="http://schemas.openxmlformats.org/officeDocument/2006/relationships/hyperlink" Target="https://teachingsprints.com/boulder-pebble-sand-tool" TargetMode="External"/><Relationship Id="rId36" Type="http://schemas.openxmlformats.org/officeDocument/2006/relationships/hyperlink" Target="https://www.ucl.ac.uk/ioe/departments-and-centres/departments/education-practice-and-society/stem-participation-social-justice-research/science-capital-teaching-approach"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ducation.qld.gov.au/initiativesstrategies/Documents/data-literacy-framework.PDF" TargetMode="External"/><Relationship Id="rId31" Type="http://schemas.openxmlformats.org/officeDocument/2006/relationships/hyperlink" Target="https://michaelfullan.ca/wp-content/uploads/2016/06/11_TheSkinny_A4.compressed.pdf" TargetMode="External"/><Relationship Id="rId44" Type="http://schemas.openxmlformats.org/officeDocument/2006/relationships/hyperlink" Target="https://www.csiro.au/en/education/programs/stem-professionals-in-schoo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gist.edu.au/media/mkyhnidb/gist-talk-tools_whos-into-stem-questionnaire.docx" TargetMode="External"/><Relationship Id="rId22" Type="http://schemas.openxmlformats.org/officeDocument/2006/relationships/hyperlink" Target="https://larrakeyahprimary.com.au/uploads/assets/uploads/files/STEAM_Pedagogical_Framework.pdf" TargetMode="External"/><Relationship Id="rId27" Type="http://schemas.openxmlformats.org/officeDocument/2006/relationships/hyperlink" Target="https://onegiantleapfoundation.com.au/the-connecting-minds-project/" TargetMode="External"/><Relationship Id="rId30" Type="http://schemas.openxmlformats.org/officeDocument/2006/relationships/hyperlink" Target="https://michaelfullan.ca/wp-content/uploads/2016/06/11_TheSkinny_US.compressed.pdf" TargetMode="External"/><Relationship Id="rId35" Type="http://schemas.openxmlformats.org/officeDocument/2006/relationships/hyperlink" Target="https://www.thegist.edu.au/educators/stem-lesson-plans/webinars/" TargetMode="External"/><Relationship Id="rId43" Type="http://schemas.openxmlformats.org/officeDocument/2006/relationships/hyperlink" Target="https://www.education.gov.au/australian-curriculum/support-science-technology-engineering-and-mathematics-stem/school-and-early-learning-stem-initiatives" TargetMode="External"/><Relationship Id="rId48" Type="http://schemas.openxmlformats.org/officeDocument/2006/relationships/footer" Target="foot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815A4ACE-3184-4CC4-A52B-105878817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3.xml><?xml version="1.0" encoding="utf-8"?>
<ds:datastoreItem xmlns:ds="http://schemas.openxmlformats.org/officeDocument/2006/customXml" ds:itemID="{7F364E2D-C789-4E53-9A74-A3BD66C12CCD}">
  <ds:schemaRefs>
    <ds:schemaRef ds:uri="http://schemas.microsoft.com/sharepoint/v3/contenttype/forms"/>
  </ds:schemaRefs>
</ds:datastoreItem>
</file>

<file path=customXml/itemProps4.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94</TotalTime>
  <Pages>8</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58</cp:revision>
  <cp:lastPrinted>2016-11-30T05:48:00Z</cp:lastPrinted>
  <dcterms:created xsi:type="dcterms:W3CDTF">2024-04-09T05:03:00Z</dcterms:created>
  <dcterms:modified xsi:type="dcterms:W3CDTF">2024-05-20T01:00:00Z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26427000</vt:r8>
  </property>
  <property fmtid="{D5CDD505-2E9C-101B-9397-08002B2CF9AE}" pid="4" name="MediaServiceImageTags">
    <vt:lpwstr/>
  </property>
</Properties>
</file>